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D1F7" w14:textId="77777777" w:rsidR="006F4CEE" w:rsidRPr="008F439B" w:rsidRDefault="006F4CEE" w:rsidP="00B2016B">
      <w:pPr>
        <w:spacing w:after="120"/>
        <w:jc w:val="center"/>
        <w:rPr>
          <w:b/>
          <w:bCs/>
          <w:color w:val="5B1723"/>
          <w:sz w:val="22"/>
          <w:szCs w:val="22"/>
          <w:rtl/>
        </w:rPr>
      </w:pPr>
      <w:r w:rsidRPr="00380A70">
        <w:rPr>
          <w:b/>
          <w:bCs/>
          <w:color w:val="5B1723"/>
          <w:sz w:val="22"/>
          <w:szCs w:val="22"/>
          <w:lang w:val="ru-RU"/>
        </w:rPr>
        <w:t>Проектирование мультимодального обучения русскому языку с поддержкой искусственного интеллекта: концептуальная модель автономии обучающегося, критической грамотности в области ИИ и межкультурной компетенции</w:t>
      </w:r>
    </w:p>
    <w:p w14:paraId="413B75EE" w14:textId="1F48E6A3" w:rsidR="006F4CEE" w:rsidRDefault="009418F8" w:rsidP="00B2016B">
      <w:pPr>
        <w:spacing w:after="120"/>
        <w:ind w:left="1004" w:hanging="284"/>
        <w:rPr>
          <w:sz w:val="18"/>
          <w:szCs w:val="18"/>
          <w:rtl/>
        </w:rPr>
      </w:pPr>
      <w:r w:rsidRPr="009418F8">
        <w:rPr>
          <w:b/>
          <w:bCs/>
          <w:color w:val="4C94D8" w:themeColor="text2" w:themeTint="80"/>
          <w:sz w:val="15"/>
          <w:szCs w:val="15"/>
          <w:shd w:val="clear" w:color="auto" w:fill="FFFFFF"/>
        </w:rPr>
        <w:t>1</w:t>
      </w:r>
      <w:r>
        <w:rPr>
          <w:sz w:val="11"/>
          <w:szCs w:val="11"/>
          <w:shd w:val="clear" w:color="auto" w:fill="FFFFFF"/>
        </w:rPr>
        <w:t xml:space="preserve"> </w:t>
      </w:r>
      <w:proofErr w:type="spellStart"/>
      <w:r w:rsidR="006F4CEE" w:rsidRPr="009418F8">
        <w:rPr>
          <w:b/>
          <w:sz w:val="18"/>
          <w:szCs w:val="18"/>
        </w:rPr>
        <w:t>Mohammadmahdi</w:t>
      </w:r>
      <w:proofErr w:type="spellEnd"/>
      <w:r w:rsidR="006F4CEE" w:rsidRPr="009418F8">
        <w:rPr>
          <w:b/>
          <w:sz w:val="18"/>
          <w:szCs w:val="18"/>
        </w:rPr>
        <w:t xml:space="preserve"> Rubin</w:t>
      </w:r>
      <w:r>
        <w:rPr>
          <w:b/>
          <w:sz w:val="18"/>
          <w:szCs w:val="18"/>
        </w:rPr>
        <w:t xml:space="preserve"> </w:t>
      </w:r>
      <w:r w:rsidR="006F4CEE" w:rsidRPr="008E3D1B">
        <w:rPr>
          <w:i/>
          <w:sz w:val="18"/>
          <w:szCs w:val="18"/>
        </w:rPr>
        <w:t>Faculty of Languages and Foreign Literature, University of Tehran, Iran</w:t>
      </w:r>
      <w:r w:rsidR="003C7409">
        <w:rPr>
          <w:rFonts w:hint="cs"/>
          <w:sz w:val="18"/>
          <w:szCs w:val="18"/>
          <w:rtl/>
        </w:rPr>
        <w:t xml:space="preserve"> </w:t>
      </w:r>
      <w:r w:rsidR="00030DCF" w:rsidRPr="008E3D1B">
        <w:rPr>
          <w:rFonts w:hint="cs"/>
          <w:sz w:val="18"/>
          <w:szCs w:val="18"/>
          <w:rtl/>
        </w:rPr>
        <w:t xml:space="preserve">- </w:t>
      </w:r>
      <w:r w:rsidR="006F4CEE" w:rsidRPr="008E3D1B">
        <w:rPr>
          <w:sz w:val="18"/>
          <w:szCs w:val="18"/>
        </w:rPr>
        <w:t xml:space="preserve">ORCID: </w:t>
      </w:r>
      <w:hyperlink r:id="rId8" w:history="1">
        <w:r w:rsidR="006F4CEE" w:rsidRPr="008E3D1B">
          <w:rPr>
            <w:rStyle w:val="Hyperlink"/>
            <w:sz w:val="18"/>
            <w:szCs w:val="18"/>
          </w:rPr>
          <w:t>0009-0004-8475-2804</w:t>
        </w:r>
      </w:hyperlink>
      <w:r w:rsidR="003C7409">
        <w:rPr>
          <w:rFonts w:hint="cs"/>
          <w:sz w:val="18"/>
          <w:szCs w:val="18"/>
          <w:rtl/>
        </w:rPr>
        <w:t xml:space="preserve"> - </w:t>
      </w:r>
      <w:hyperlink r:id="rId9" w:history="1">
        <w:r w:rsidR="003C7409" w:rsidRPr="008E3D1B">
          <w:rPr>
            <w:rStyle w:val="Hyperlink"/>
            <w:sz w:val="18"/>
            <w:szCs w:val="18"/>
          </w:rPr>
          <w:t>mm.rubin@ut.ac.ir</w:t>
        </w:r>
      </w:hyperlink>
    </w:p>
    <w:p w14:paraId="6252A468" w14:textId="55695D89" w:rsidR="003C7409" w:rsidRDefault="003C7409" w:rsidP="00B2016B">
      <w:pPr>
        <w:ind w:left="1004" w:hanging="284"/>
        <w:rPr>
          <w:sz w:val="18"/>
          <w:szCs w:val="18"/>
          <w:rtl/>
        </w:rPr>
      </w:pPr>
      <w:r>
        <w:rPr>
          <w:b/>
          <w:bCs/>
          <w:color w:val="4C94D8" w:themeColor="text2" w:themeTint="80"/>
          <w:sz w:val="15"/>
          <w:szCs w:val="15"/>
          <w:shd w:val="clear" w:color="auto" w:fill="FFFFFF"/>
        </w:rPr>
        <w:t>2</w:t>
      </w:r>
      <w:r>
        <w:rPr>
          <w:sz w:val="11"/>
          <w:szCs w:val="11"/>
          <w:shd w:val="clear" w:color="auto" w:fill="FFFFFF"/>
        </w:rPr>
        <w:t xml:space="preserve"> </w:t>
      </w:r>
      <w:r>
        <w:rPr>
          <w:b/>
          <w:sz w:val="18"/>
          <w:szCs w:val="18"/>
        </w:rPr>
        <w:t>Fatemeh</w:t>
      </w:r>
      <w:r w:rsidRPr="009418F8"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Kafshgari</w:t>
      </w:r>
      <w:proofErr w:type="spellEnd"/>
      <w:r>
        <w:rPr>
          <w:b/>
          <w:sz w:val="18"/>
          <w:szCs w:val="18"/>
        </w:rPr>
        <w:t xml:space="preserve"> </w:t>
      </w:r>
      <w:r w:rsidRPr="008E3D1B">
        <w:rPr>
          <w:i/>
          <w:sz w:val="18"/>
          <w:szCs w:val="18"/>
        </w:rPr>
        <w:t>Faculty of Languages and Foreign Literature, University of Tehran, Iran</w:t>
      </w:r>
      <w:r>
        <w:rPr>
          <w:rFonts w:hint="cs"/>
          <w:sz w:val="18"/>
          <w:szCs w:val="18"/>
          <w:rtl/>
        </w:rPr>
        <w:t xml:space="preserve"> </w:t>
      </w:r>
      <w:r w:rsidRPr="008E3D1B">
        <w:rPr>
          <w:rFonts w:hint="cs"/>
          <w:sz w:val="18"/>
          <w:szCs w:val="18"/>
          <w:rtl/>
        </w:rPr>
        <w:t xml:space="preserve">- </w:t>
      </w:r>
      <w:r w:rsidRPr="008E3D1B">
        <w:rPr>
          <w:sz w:val="18"/>
          <w:szCs w:val="18"/>
        </w:rPr>
        <w:t xml:space="preserve">ORCID: </w:t>
      </w:r>
      <w:hyperlink r:id="rId10" w:history="1">
        <w:r w:rsidRPr="008E3D1B">
          <w:rPr>
            <w:rStyle w:val="Hyperlink"/>
            <w:sz w:val="18"/>
            <w:szCs w:val="18"/>
          </w:rPr>
          <w:t>0009-0004-8475-2804</w:t>
        </w:r>
      </w:hyperlink>
      <w:r>
        <w:rPr>
          <w:rFonts w:hint="cs"/>
          <w:sz w:val="18"/>
          <w:szCs w:val="18"/>
          <w:rtl/>
        </w:rPr>
        <w:t xml:space="preserve"> </w:t>
      </w:r>
      <w:r w:rsidR="008744D9">
        <w:rPr>
          <w:rFonts w:hint="cs"/>
          <w:sz w:val="18"/>
          <w:szCs w:val="18"/>
          <w:rtl/>
        </w:rPr>
        <w:t>-</w:t>
      </w:r>
      <w:r>
        <w:rPr>
          <w:rFonts w:hint="cs"/>
          <w:sz w:val="18"/>
          <w:szCs w:val="18"/>
          <w:rtl/>
        </w:rPr>
        <w:t xml:space="preserve"> </w:t>
      </w:r>
      <w:hyperlink r:id="rId11" w:history="1">
        <w:r w:rsidR="008744D9" w:rsidRPr="00457942">
          <w:rPr>
            <w:rStyle w:val="Hyperlink"/>
            <w:sz w:val="18"/>
            <w:szCs w:val="18"/>
          </w:rPr>
          <w:t>f.kafshgari@gmail.com</w:t>
        </w:r>
      </w:hyperlink>
    </w:p>
    <w:p w14:paraId="7B8D52FF" w14:textId="77777777" w:rsidR="003C7409" w:rsidRPr="003C7409" w:rsidRDefault="003C7409" w:rsidP="00915C15">
      <w:pPr>
        <w:ind w:left="720"/>
        <w:rPr>
          <w:sz w:val="20"/>
          <w:szCs w:val="20"/>
        </w:rPr>
      </w:pPr>
    </w:p>
    <w:tbl>
      <w:tblPr>
        <w:tblStyle w:val="TableGrid"/>
        <w:tblW w:w="9419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423"/>
        <w:gridCol w:w="6996"/>
      </w:tblGrid>
      <w:tr w:rsidR="009E5B2E" w14:paraId="77ABD010" w14:textId="77777777" w:rsidTr="00380A70">
        <w:trPr>
          <w:trHeight w:val="131"/>
        </w:trPr>
        <w:tc>
          <w:tcPr>
            <w:tcW w:w="2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3DF2B7" w14:textId="77777777" w:rsidR="008E3D1B" w:rsidRDefault="008E3D1B" w:rsidP="000F5DBD">
            <w:pPr>
              <w:shd w:val="clear" w:color="auto" w:fill="C1E4F5" w:themeFill="accent1" w:themeFillTint="33"/>
              <w:rPr>
                <w:sz w:val="16"/>
                <w:szCs w:val="16"/>
                <w:rtl/>
              </w:rPr>
            </w:pPr>
            <w:r w:rsidRPr="00380A70">
              <w:rPr>
                <w:b/>
                <w:bCs/>
                <w:sz w:val="16"/>
                <w:szCs w:val="16"/>
                <w:lang w:val="ru-RU"/>
              </w:rPr>
              <w:t xml:space="preserve">Том 1.  ·  Выпуск 2  ·  Год 2026    Тип статьи: </w:t>
            </w:r>
            <w:r w:rsidRPr="00380A70">
              <w:rPr>
                <w:sz w:val="16"/>
                <w:szCs w:val="16"/>
                <w:lang w:val="ru-RU"/>
              </w:rPr>
              <w:t>Исследовательская</w:t>
            </w:r>
          </w:p>
          <w:p w14:paraId="1F61ABD5" w14:textId="2884E47A" w:rsidR="008E3D1B" w:rsidRPr="008E3D1B" w:rsidRDefault="008E3D1B" w:rsidP="000F5DBD">
            <w:pPr>
              <w:shd w:val="clear" w:color="auto" w:fill="C1E4F5" w:themeFill="accent1" w:themeFillTint="33"/>
              <w:rPr>
                <w:sz w:val="16"/>
                <w:szCs w:val="16"/>
                <w:rtl/>
              </w:rPr>
            </w:pPr>
            <w:r w:rsidRPr="00380A70">
              <w:rPr>
                <w:b/>
                <w:bCs/>
                <w:sz w:val="16"/>
                <w:szCs w:val="16"/>
                <w:lang w:val="ru-RU"/>
              </w:rPr>
              <w:t xml:space="preserve">С. </w:t>
            </w:r>
            <w:r w:rsidRPr="00380A70">
              <w:rPr>
                <w:sz w:val="16"/>
                <w:szCs w:val="16"/>
                <w:lang w:val="ru-RU"/>
              </w:rPr>
              <w:t>01 – 14</w:t>
            </w:r>
          </w:p>
          <w:p w14:paraId="33ED71DB" w14:textId="0ADEC614" w:rsidR="009E5B2E" w:rsidRPr="00380A70" w:rsidRDefault="009E5B2E" w:rsidP="000F5DBD">
            <w:pPr>
              <w:shd w:val="clear" w:color="auto" w:fill="C1E4F5" w:themeFill="accent1" w:themeFillTint="33"/>
              <w:spacing w:before="160" w:after="80"/>
              <w:rPr>
                <w:sz w:val="20"/>
                <w:szCs w:val="20"/>
                <w:lang w:val="ru-RU"/>
              </w:rPr>
            </w:pPr>
            <w:r w:rsidRPr="00380A70">
              <w:rPr>
                <w:b/>
                <w:bCs/>
                <w:sz w:val="18"/>
                <w:szCs w:val="18"/>
                <w:lang w:val="ru-RU"/>
              </w:rPr>
              <w:t xml:space="preserve">Поступила </w:t>
            </w:r>
            <w:r w:rsidRPr="00380A70">
              <w:rPr>
                <w:sz w:val="18"/>
                <w:szCs w:val="18"/>
                <w:lang w:val="ru-RU"/>
              </w:rPr>
              <w:t>23 февраля 2026 г.</w:t>
            </w:r>
          </w:p>
          <w:p w14:paraId="3735BFE4" w14:textId="77777777" w:rsidR="009E5B2E" w:rsidRPr="00380A70" w:rsidRDefault="009E5B2E" w:rsidP="000F5DBD">
            <w:pPr>
              <w:shd w:val="clear" w:color="auto" w:fill="C1E4F5" w:themeFill="accent1" w:themeFillTint="33"/>
              <w:spacing w:before="160" w:after="80"/>
              <w:rPr>
                <w:sz w:val="20"/>
                <w:szCs w:val="20"/>
                <w:lang w:val="ru-RU"/>
              </w:rPr>
            </w:pPr>
            <w:r w:rsidRPr="00380A70">
              <w:rPr>
                <w:b/>
                <w:bCs/>
                <w:sz w:val="18"/>
                <w:szCs w:val="18"/>
                <w:lang w:val="ru-RU"/>
              </w:rPr>
              <w:t xml:space="preserve">Принята </w:t>
            </w:r>
            <w:r w:rsidRPr="00380A70">
              <w:rPr>
                <w:sz w:val="18"/>
                <w:szCs w:val="18"/>
                <w:lang w:val="ru-RU"/>
              </w:rPr>
              <w:t>27 апреля 2026 г.</w:t>
            </w:r>
          </w:p>
          <w:p w14:paraId="240F65CC" w14:textId="77777777" w:rsidR="009E5B2E" w:rsidRPr="00380A70" w:rsidRDefault="009E5B2E" w:rsidP="000F5DBD">
            <w:pPr>
              <w:shd w:val="clear" w:color="auto" w:fill="C1E4F5" w:themeFill="accent1" w:themeFillTint="33"/>
              <w:spacing w:before="160" w:after="80"/>
              <w:rPr>
                <w:sz w:val="20"/>
                <w:szCs w:val="20"/>
                <w:lang w:val="ru-RU"/>
              </w:rPr>
            </w:pPr>
            <w:r w:rsidRPr="00380A70">
              <w:rPr>
                <w:b/>
                <w:bCs/>
                <w:sz w:val="18"/>
                <w:szCs w:val="18"/>
                <w:lang w:val="ru-RU"/>
              </w:rPr>
              <w:t xml:space="preserve">Опубликована </w:t>
            </w:r>
            <w:r w:rsidRPr="00380A70">
              <w:rPr>
                <w:sz w:val="18"/>
                <w:szCs w:val="18"/>
                <w:lang w:val="ru-RU"/>
              </w:rPr>
              <w:t>16 мая 2026 г.</w:t>
            </w:r>
          </w:p>
          <w:p w14:paraId="7DC10006" w14:textId="77777777" w:rsidR="009E5B2E" w:rsidRPr="00380A70" w:rsidRDefault="009E5B2E" w:rsidP="000F5DBD">
            <w:pPr>
              <w:shd w:val="clear" w:color="auto" w:fill="C1E4F5" w:themeFill="accent1" w:themeFillTint="33"/>
              <w:rPr>
                <w:b/>
                <w:bCs/>
                <w:sz w:val="18"/>
                <w:szCs w:val="18"/>
                <w:lang w:val="ru-RU"/>
              </w:rPr>
            </w:pPr>
            <w:r w:rsidRPr="00380A70">
              <w:rPr>
                <w:b/>
                <w:bCs/>
                <w:sz w:val="18"/>
                <w:szCs w:val="18"/>
                <w:lang w:val="ru-RU"/>
              </w:rPr>
              <w:t>Автор для корреспонденции</w:t>
            </w:r>
          </w:p>
          <w:p w14:paraId="55870055" w14:textId="77777777" w:rsidR="008744D9" w:rsidRDefault="008744D9" w:rsidP="000F5DBD">
            <w:pPr>
              <w:shd w:val="clear" w:color="auto" w:fill="C1E4F5" w:themeFill="accent1" w:themeFillTint="33"/>
              <w:jc w:val="both"/>
              <w:rPr>
                <w:sz w:val="18"/>
                <w:szCs w:val="18"/>
              </w:rPr>
            </w:pPr>
            <w:hyperlink r:id="rId12" w:history="1">
              <w:hyperlink r:id="rId13" w:history="1">
                <w:r w:rsidRPr="008E3D1B">
                  <w:rPr>
                    <w:rStyle w:val="Hyperlink"/>
                    <w:sz w:val="18"/>
                    <w:szCs w:val="18"/>
                  </w:rPr>
                  <w:t>mm.rubin@ut.ac.ir</w:t>
                </w:r>
              </w:hyperlink>
            </w:hyperlink>
          </w:p>
          <w:p w14:paraId="36F504DF" w14:textId="7CA687EF" w:rsidR="009E5B2E" w:rsidRPr="00380A70" w:rsidRDefault="009E5B2E" w:rsidP="00F77E69">
            <w:pPr>
              <w:jc w:val="both"/>
              <w:rPr>
                <w:sz w:val="18"/>
                <w:szCs w:val="18"/>
                <w:lang w:val="ru-RU"/>
              </w:rPr>
            </w:pPr>
            <w:r w:rsidRPr="00380A70">
              <w:rPr>
                <w:sz w:val="18"/>
                <w:szCs w:val="18"/>
                <w:lang w:val="ru-RU"/>
              </w:rPr>
              <w:t>Финансирование: Данное исследование не получало специального гранта от каких-либо государственных, коммерческих или некоммерческих организаций.</w:t>
            </w:r>
          </w:p>
          <w:p w14:paraId="70C8B627" w14:textId="490BC65F" w:rsidR="009E5B2E" w:rsidRPr="00380A70" w:rsidRDefault="009418F8" w:rsidP="00A57DA5">
            <w:pPr>
              <w:spacing w:before="160" w:after="80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055266AD" wp14:editId="6680F792">
                  <wp:simplePos x="0" y="0"/>
                  <wp:positionH relativeFrom="column">
                    <wp:posOffset>6875</wp:posOffset>
                  </wp:positionH>
                  <wp:positionV relativeFrom="paragraph">
                    <wp:posOffset>83007</wp:posOffset>
                  </wp:positionV>
                  <wp:extent cx="527498" cy="173355"/>
                  <wp:effectExtent l="0" t="0" r="0" b="6350"/>
                  <wp:wrapNone/>
                  <wp:docPr id="19233849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384911" name="Picture 4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98" cy="17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AC78EE" w14:textId="77777777" w:rsidR="009418F8" w:rsidRDefault="00002C41" w:rsidP="00002C41">
            <w:pPr>
              <w:jc w:val="both"/>
              <w:rPr>
                <w:sz w:val="18"/>
                <w:szCs w:val="18"/>
                <w:rtl/>
              </w:rPr>
            </w:pPr>
            <w:r w:rsidRPr="009418F8">
              <w:rPr>
                <w:b/>
                <w:bCs/>
                <w:sz w:val="18"/>
                <w:szCs w:val="18"/>
              </w:rPr>
              <w:t>Copyright:</w:t>
            </w:r>
            <w:r w:rsidRPr="00002C41">
              <w:rPr>
                <w:sz w:val="18"/>
                <w:szCs w:val="18"/>
              </w:rPr>
              <w:t xml:space="preserve"> © 2026 the </w:t>
            </w:r>
            <w:proofErr w:type="gramStart"/>
            <w:r w:rsidRPr="00002C41">
              <w:rPr>
                <w:sz w:val="18"/>
                <w:szCs w:val="18"/>
              </w:rPr>
              <w:t>author</w:t>
            </w:r>
            <w:r w:rsidR="009418F8">
              <w:rPr>
                <w:rFonts w:hint="cs"/>
                <w:sz w:val="18"/>
                <w:szCs w:val="18"/>
                <w:rtl/>
              </w:rPr>
              <w:t>)</w:t>
            </w:r>
            <w:r w:rsidRPr="00002C41">
              <w:rPr>
                <w:sz w:val="18"/>
                <w:szCs w:val="18"/>
              </w:rPr>
              <w:t>s</w:t>
            </w:r>
            <w:proofErr w:type="gramEnd"/>
            <w:r w:rsidR="009418F8">
              <w:rPr>
                <w:rFonts w:hint="cs"/>
                <w:sz w:val="18"/>
                <w:szCs w:val="18"/>
                <w:rtl/>
              </w:rPr>
              <w:t>(</w:t>
            </w:r>
            <w:r w:rsidRPr="00002C41">
              <w:rPr>
                <w:sz w:val="18"/>
                <w:szCs w:val="18"/>
              </w:rPr>
              <w:t xml:space="preserve">. </w:t>
            </w:r>
          </w:p>
          <w:p w14:paraId="05C4935F" w14:textId="51C6FB88" w:rsidR="00002C41" w:rsidRPr="00002C41" w:rsidRDefault="00002C41" w:rsidP="00002C41">
            <w:pPr>
              <w:jc w:val="both"/>
              <w:rPr>
                <w:sz w:val="18"/>
                <w:szCs w:val="18"/>
              </w:rPr>
            </w:pPr>
            <w:r w:rsidRPr="00002C41">
              <w:rPr>
                <w:sz w:val="18"/>
                <w:szCs w:val="18"/>
              </w:rPr>
              <w:t xml:space="preserve">Лицензиат — журнал Russian Language Studies. </w:t>
            </w:r>
            <w:r w:rsidRPr="00380A70">
              <w:rPr>
                <w:sz w:val="18"/>
                <w:szCs w:val="18"/>
                <w:lang w:val="ru-RU"/>
              </w:rPr>
              <w:t xml:space="preserve">Данная статья находится в открытом доступе и распространяется на условиях лицензии </w:t>
            </w:r>
            <w:r w:rsidRPr="00002C41">
              <w:rPr>
                <w:sz w:val="18"/>
                <w:szCs w:val="18"/>
              </w:rPr>
              <w:t>Creative</w:t>
            </w:r>
            <w:r w:rsidRPr="00380A70">
              <w:rPr>
                <w:sz w:val="18"/>
                <w:szCs w:val="18"/>
                <w:lang w:val="ru-RU"/>
              </w:rPr>
              <w:t xml:space="preserve"> </w:t>
            </w:r>
            <w:r w:rsidRPr="00002C41">
              <w:rPr>
                <w:sz w:val="18"/>
                <w:szCs w:val="18"/>
              </w:rPr>
              <w:t>Commons</w:t>
            </w:r>
            <w:r w:rsidRPr="00380A70">
              <w:rPr>
                <w:sz w:val="18"/>
                <w:szCs w:val="18"/>
                <w:lang w:val="ru-RU"/>
              </w:rPr>
              <w:t xml:space="preserve"> </w:t>
            </w:r>
            <w:r w:rsidRPr="00002C41">
              <w:rPr>
                <w:sz w:val="18"/>
                <w:szCs w:val="18"/>
              </w:rPr>
              <w:t>Attribution</w:t>
            </w:r>
            <w:r w:rsidRPr="00380A70">
              <w:rPr>
                <w:sz w:val="18"/>
                <w:szCs w:val="18"/>
                <w:lang w:val="ru-RU"/>
              </w:rPr>
              <w:t xml:space="preserve"> (</w:t>
            </w:r>
            <w:r w:rsidRPr="00002C41">
              <w:rPr>
                <w:sz w:val="18"/>
                <w:szCs w:val="18"/>
              </w:rPr>
              <w:t>CC</w:t>
            </w:r>
            <w:r w:rsidRPr="00380A70">
              <w:rPr>
                <w:sz w:val="18"/>
                <w:szCs w:val="18"/>
                <w:lang w:val="ru-RU"/>
              </w:rPr>
              <w:t xml:space="preserve"> </w:t>
            </w:r>
            <w:r w:rsidRPr="00002C41">
              <w:rPr>
                <w:sz w:val="18"/>
                <w:szCs w:val="18"/>
              </w:rPr>
              <w:t>BY</w:t>
            </w:r>
            <w:r w:rsidRPr="00380A70">
              <w:rPr>
                <w:sz w:val="18"/>
                <w:szCs w:val="18"/>
                <w:lang w:val="ru-RU"/>
              </w:rPr>
              <w:t>) (</w:t>
            </w:r>
            <w:r w:rsidRPr="00002C41">
              <w:rPr>
                <w:sz w:val="18"/>
                <w:szCs w:val="18"/>
              </w:rPr>
              <w:t>https</w:t>
            </w:r>
            <w:r w:rsidRPr="00380A70">
              <w:rPr>
                <w:sz w:val="18"/>
                <w:szCs w:val="18"/>
                <w:lang w:val="ru-RU"/>
              </w:rPr>
              <w:t>://</w:t>
            </w:r>
            <w:proofErr w:type="spellStart"/>
            <w:r w:rsidRPr="00002C41">
              <w:rPr>
                <w:sz w:val="18"/>
                <w:szCs w:val="18"/>
              </w:rPr>
              <w:t>creativecommons</w:t>
            </w:r>
            <w:proofErr w:type="spellEnd"/>
            <w:r w:rsidRPr="00380A70">
              <w:rPr>
                <w:sz w:val="18"/>
                <w:szCs w:val="18"/>
                <w:lang w:val="ru-RU"/>
              </w:rPr>
              <w:t>.</w:t>
            </w:r>
            <w:r w:rsidRPr="00002C41">
              <w:rPr>
                <w:sz w:val="18"/>
                <w:szCs w:val="18"/>
              </w:rPr>
              <w:t>org</w:t>
            </w:r>
            <w:r w:rsidRPr="00380A70">
              <w:rPr>
                <w:sz w:val="18"/>
                <w:szCs w:val="18"/>
                <w:lang w:val="ru-RU"/>
              </w:rPr>
              <w:t>/</w:t>
            </w:r>
            <w:r w:rsidRPr="00002C41">
              <w:rPr>
                <w:sz w:val="18"/>
                <w:szCs w:val="18"/>
              </w:rPr>
              <w:t>licenses</w:t>
            </w:r>
            <w:r w:rsidRPr="00380A70">
              <w:rPr>
                <w:sz w:val="18"/>
                <w:szCs w:val="18"/>
                <w:lang w:val="ru-RU"/>
              </w:rPr>
              <w:t>/</w:t>
            </w:r>
            <w:r w:rsidRPr="00002C41">
              <w:rPr>
                <w:sz w:val="18"/>
                <w:szCs w:val="18"/>
              </w:rPr>
              <w:t>by</w:t>
            </w:r>
            <w:r w:rsidRPr="00380A70">
              <w:rPr>
                <w:sz w:val="18"/>
                <w:szCs w:val="18"/>
                <w:lang w:val="ru-RU"/>
              </w:rPr>
              <w:t>/4.0/).</w:t>
            </w:r>
            <w:r>
              <w:fldChar w:fldCharType="begin"/>
            </w:r>
            <w:r>
              <w:instrText>HYPERLINK</w:instrText>
            </w:r>
            <w:r w:rsidRPr="00380A70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80A70">
              <w:rPr>
                <w:lang w:val="ru-RU"/>
              </w:rPr>
              <w:instrText>://</w:instrText>
            </w:r>
            <w:r>
              <w:instrText>creativecommons</w:instrText>
            </w:r>
            <w:r w:rsidRPr="00380A70">
              <w:rPr>
                <w:lang w:val="ru-RU"/>
              </w:rPr>
              <w:instrText>.</w:instrText>
            </w:r>
            <w:r>
              <w:instrText>org</w:instrText>
            </w:r>
            <w:r w:rsidRPr="00380A70">
              <w:rPr>
                <w:lang w:val="ru-RU"/>
              </w:rPr>
              <w:instrText>/</w:instrText>
            </w:r>
            <w:r>
              <w:instrText>licenses</w:instrText>
            </w:r>
            <w:r w:rsidRPr="00380A70">
              <w:rPr>
                <w:lang w:val="ru-RU"/>
              </w:rPr>
              <w:instrText>/</w:instrText>
            </w:r>
            <w:r>
              <w:instrText>by</w:instrText>
            </w:r>
            <w:r w:rsidRPr="00380A70">
              <w:rPr>
                <w:lang w:val="ru-RU"/>
              </w:rPr>
              <w:instrText>/4.0/"</w:instrText>
            </w:r>
            <w:r>
              <w:fldChar w:fldCharType="separate"/>
            </w:r>
            <w:r w:rsidRPr="00BF111F">
              <w:rPr>
                <w:rStyle w:val="Hyperlink"/>
                <w:sz w:val="18"/>
                <w:szCs w:val="18"/>
              </w:rPr>
              <w:t>https://creativecommons.org/licenses/by/4.0/</w:t>
            </w:r>
            <w:r>
              <w:fldChar w:fldCharType="end"/>
            </w:r>
          </w:p>
          <w:p w14:paraId="62E205F0" w14:textId="1BB9CB3F" w:rsidR="009E5B2E" w:rsidRPr="00A57DA5" w:rsidRDefault="009418F8" w:rsidP="00F77E69">
            <w:pPr>
              <w:spacing w:after="8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53513BC2" wp14:editId="4038BB19">
                  <wp:simplePos x="0" y="0"/>
                  <wp:positionH relativeFrom="column">
                    <wp:posOffset>191730</wp:posOffset>
                  </wp:positionH>
                  <wp:positionV relativeFrom="paragraph">
                    <wp:posOffset>179695</wp:posOffset>
                  </wp:positionV>
                  <wp:extent cx="843566" cy="304499"/>
                  <wp:effectExtent l="0" t="0" r="0" b="635"/>
                  <wp:wrapNone/>
                  <wp:docPr id="172520905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209059" name="Picture 172520905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66" cy="304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8F8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1A983" w:themeFill="accent2" w:themeFillTint="99"/>
            <w:vAlign w:val="center"/>
          </w:tcPr>
          <w:p w14:paraId="140AA6C0" w14:textId="0D83C6F0" w:rsidR="009E5B2E" w:rsidRPr="009C5E71" w:rsidRDefault="009C5E71" w:rsidP="009C5E71">
            <w:pPr>
              <w:pStyle w:val="ListParagraph"/>
              <w:rPr>
                <w:highlight w:val="blue"/>
              </w:rPr>
            </w:pPr>
            <w:r w:rsidRPr="009C5E71">
              <w:t>АННОТАЦИЯ</w:t>
            </w:r>
          </w:p>
        </w:tc>
      </w:tr>
      <w:tr w:rsidR="009C5E71" w:rsidRPr="00380A70" w14:paraId="2923DD93" w14:textId="77777777" w:rsidTr="00380A70">
        <w:trPr>
          <w:trHeight w:val="2143"/>
        </w:trPr>
        <w:tc>
          <w:tcPr>
            <w:tcW w:w="2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63225" w14:textId="77777777" w:rsidR="009C5E71" w:rsidRPr="00A57DA5" w:rsidRDefault="009C5E71" w:rsidP="00E422C8">
            <w:pPr>
              <w:spacing w:before="160" w:after="8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</w:tcPr>
          <w:p w14:paraId="1042623B" w14:textId="77777777" w:rsidR="00850E38" w:rsidRDefault="009C5E71" w:rsidP="009C5E71">
            <w:pPr>
              <w:spacing w:after="160"/>
              <w:jc w:val="both"/>
              <w:rPr>
                <w:rFonts w:cs="Arial"/>
                <w:sz w:val="18"/>
                <w:szCs w:val="18"/>
                <w:rtl/>
              </w:rPr>
            </w:pPr>
            <w:r w:rsidRPr="00380A70">
              <w:rPr>
                <w:rFonts w:cs="Arial"/>
                <w:sz w:val="18"/>
                <w:szCs w:val="18"/>
                <w:lang w:val="ru-RU"/>
              </w:rPr>
              <w:t>Стремительное распространение генеративного искусственного интеллекта (</w:t>
            </w:r>
            <w:r w:rsidRPr="00E422C8">
              <w:rPr>
                <w:rFonts w:cs="Arial"/>
                <w:sz w:val="18"/>
                <w:szCs w:val="18"/>
              </w:rPr>
              <w:t>GenAI</w:t>
            </w:r>
            <w:r w:rsidRPr="00380A70">
              <w:rPr>
                <w:rFonts w:cs="Arial"/>
                <w:sz w:val="18"/>
                <w:szCs w:val="18"/>
                <w:lang w:val="ru-RU"/>
              </w:rPr>
              <w:t>) меняет условия преподавания и изучения иностранных языков. В обучении русскому языку разговорные системы на основе ИИ, автоматизированная обратная связь, адаптивная генерация контента и мультимодальные цифровые ресурсы открывают новые возможности для индивидуальной практики и контекстуализированной коммуникации.</w:t>
            </w:r>
          </w:p>
          <w:p w14:paraId="04C3DF16" w14:textId="758F29C5" w:rsidR="009C5E71" w:rsidRPr="00380A70" w:rsidRDefault="009C5E71" w:rsidP="009C5E71">
            <w:pPr>
              <w:spacing w:after="160"/>
              <w:jc w:val="both"/>
              <w:rPr>
                <w:rFonts w:cs="Arial"/>
                <w:sz w:val="18"/>
                <w:szCs w:val="18"/>
                <w:lang w:val="ru-RU"/>
              </w:rPr>
            </w:pPr>
            <w:r w:rsidRPr="00380A70">
              <w:rPr>
                <w:rFonts w:cs="Arial"/>
                <w:sz w:val="18"/>
                <w:szCs w:val="18"/>
                <w:lang w:val="ru-RU"/>
              </w:rPr>
              <w:t>В то же время доступность этих технологий ставит педагогические вопросы, связанные с автономией обучающегося, критической оценкой информации, сгенерированной машиной, когнитивной перегрузкой, культурной интерпретацией и изменением роли преподавателя.</w:t>
            </w:r>
          </w:p>
          <w:p w14:paraId="4BC6EAAD" w14:textId="77777777" w:rsidR="00850E38" w:rsidRDefault="009C5E71" w:rsidP="009C5E71">
            <w:pPr>
              <w:spacing w:after="160"/>
              <w:jc w:val="both"/>
              <w:rPr>
                <w:rFonts w:cs="Arial"/>
                <w:sz w:val="18"/>
                <w:szCs w:val="18"/>
                <w:rtl/>
              </w:rPr>
            </w:pPr>
            <w:r w:rsidRPr="00380A70">
              <w:rPr>
                <w:rFonts w:cs="Arial"/>
                <w:sz w:val="18"/>
                <w:szCs w:val="18"/>
                <w:lang w:val="ru-RU"/>
              </w:rPr>
              <w:t>В данной концептуальной статье разрабатывается модель мультимодального обучения русскому языку с поддержкой искусственного интеллекта, которая связывает технологические возможности с развитием обучающегося, не рассматривая технологию как самостоятельный образовательный результат. Предлагаемая модель организована вокруг пяти взаимозависимых измерений: персонализации обучения с поддержкой ИИ, проектирования мультимодальных заданий, автономии обучающегося, критической грамотности в области ИИ и межкультурной коммуникативной компетенции.</w:t>
            </w:r>
          </w:p>
          <w:p w14:paraId="2BF51E11" w14:textId="77777777" w:rsidR="00850E38" w:rsidRDefault="009C5E71" w:rsidP="009C5E71">
            <w:pPr>
              <w:spacing w:after="160"/>
              <w:jc w:val="both"/>
              <w:rPr>
                <w:rFonts w:cs="Arial"/>
                <w:sz w:val="18"/>
                <w:szCs w:val="18"/>
                <w:rtl/>
              </w:rPr>
            </w:pPr>
            <w:r w:rsidRPr="00380A70">
              <w:rPr>
                <w:rFonts w:cs="Arial"/>
                <w:sz w:val="18"/>
                <w:szCs w:val="18"/>
                <w:lang w:val="ru-RU"/>
              </w:rPr>
              <w:t>В модели утверждается, что ИИ становится эффективным образовательным инструментом тогда, когда обучающиеся активно отбирают, оценивают, адаптируют цифровые ресурсы и рефлексируют по поводу их использования в рамках целенаправленно выстроенных педагогических последовательностей. Поэтому мультимодальное обучение рассматривается не как простое накопление текста, аудио, изображений, видео и диалогов, а как согласованное использование различных модальностей для конструирования смысла и поддержки речевой деятельности.</w:t>
            </w:r>
          </w:p>
          <w:p w14:paraId="371E86BD" w14:textId="2925D8A6" w:rsidR="009C5E71" w:rsidRPr="00380A70" w:rsidRDefault="009C5E71" w:rsidP="009C5E71">
            <w:pPr>
              <w:spacing w:after="160"/>
              <w:jc w:val="both"/>
              <w:rPr>
                <w:b/>
                <w:bCs/>
                <w:color w:val="8B2635"/>
                <w:sz w:val="20"/>
                <w:szCs w:val="20"/>
                <w:lang w:val="ru-RU"/>
              </w:rPr>
            </w:pPr>
            <w:r w:rsidRPr="00380A70">
              <w:rPr>
                <w:rFonts w:cs="Arial"/>
                <w:sz w:val="18"/>
                <w:szCs w:val="18"/>
                <w:lang w:val="ru-RU"/>
              </w:rPr>
              <w:t>В статье также предлагается интегрировать критическую грамотность в области ИИ в преподавание русского языка, чтобы обучающиеся могли распознавать неопределённость, выявлять некорректные или предвзятые ответы и сопоставлять ответы ИИ с надёжными языковыми и культурными источниками. Полученная модель служит концептуальной основой для планирования учебных программ, педагогического сопровождения, разработки оценочных процедур и дальнейших эмпирических исследований в области преподавания русского языка как иностранного.</w:t>
            </w:r>
          </w:p>
        </w:tc>
      </w:tr>
      <w:tr w:rsidR="009E5B2E" w:rsidRPr="00380A70" w14:paraId="45798C5B" w14:textId="77777777" w:rsidTr="00380A70">
        <w:trPr>
          <w:trHeight w:val="2143"/>
        </w:trPr>
        <w:tc>
          <w:tcPr>
            <w:tcW w:w="2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83612" w14:textId="77777777" w:rsidR="009E5B2E" w:rsidRPr="00380A70" w:rsidRDefault="009E5B2E" w:rsidP="00E422C8">
            <w:pPr>
              <w:spacing w:before="160" w:after="80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</w:tcPr>
          <w:p w14:paraId="5CFF33F8" w14:textId="65B07D6C" w:rsidR="00CA5CF1" w:rsidRPr="00380A70" w:rsidRDefault="009E5B2E" w:rsidP="005C1233">
            <w:pPr>
              <w:spacing w:after="160"/>
              <w:jc w:val="both"/>
              <w:rPr>
                <w:rFonts w:cs="Arial"/>
                <w:sz w:val="18"/>
                <w:szCs w:val="18"/>
                <w:lang w:val="ru-RU"/>
              </w:rPr>
            </w:pPr>
            <w:r w:rsidRPr="00380A70">
              <w:rPr>
                <w:b/>
                <w:bCs/>
                <w:color w:val="8B2635"/>
                <w:sz w:val="20"/>
                <w:szCs w:val="20"/>
              </w:rPr>
              <w:t>Ключевые слова:</w:t>
            </w:r>
            <w:r w:rsidRPr="00380A70">
              <w:rPr>
                <w:b/>
                <w:bCs/>
                <w:color w:val="8B2635"/>
                <w:sz w:val="20"/>
                <w:szCs w:val="20"/>
                <w:lang w:val="ru-RU"/>
              </w:rPr>
              <w:t xml:space="preserve"> </w:t>
            </w:r>
            <w:r w:rsidRPr="00380A70">
              <w:rPr>
                <w:rFonts w:cs="Arial"/>
                <w:sz w:val="18"/>
                <w:szCs w:val="18"/>
              </w:rPr>
              <w:t>Искусственный интеллект; русский язык как иностранный; мультимодальное обучение; автономия обучающегося; критическая грамотность в области ИИ; межкультурная коммуникативная компетенция</w:t>
            </w:r>
          </w:p>
        </w:tc>
      </w:tr>
    </w:tbl>
    <w:p w14:paraId="254A01DB" w14:textId="77777777" w:rsidR="00380A70" w:rsidRDefault="00380A70" w:rsidP="006F4CEE">
      <w:pPr>
        <w:spacing w:after="200"/>
        <w:rPr>
          <w:b/>
          <w:bCs/>
          <w:color w:val="5B1723"/>
          <w:sz w:val="26"/>
          <w:szCs w:val="26"/>
          <w:rtl/>
          <w:lang w:val="ru-RU"/>
        </w:rPr>
      </w:pPr>
    </w:p>
    <w:p w14:paraId="6ABF04CB" w14:textId="77777777" w:rsidR="00380A70" w:rsidRDefault="00380A70" w:rsidP="006F4CEE">
      <w:pPr>
        <w:spacing w:after="200"/>
        <w:rPr>
          <w:b/>
          <w:bCs/>
          <w:color w:val="5B1723"/>
          <w:sz w:val="26"/>
          <w:szCs w:val="26"/>
          <w:rtl/>
          <w:lang w:val="ru-RU"/>
        </w:rPr>
      </w:pPr>
    </w:p>
    <w:p w14:paraId="22A1FE82" w14:textId="23360733" w:rsidR="00841E8C" w:rsidRPr="00380A70" w:rsidRDefault="00000000" w:rsidP="006F4CEE">
      <w:pPr>
        <w:spacing w:after="200"/>
        <w:rPr>
          <w:b/>
          <w:bCs/>
          <w:color w:val="5B1723"/>
          <w:sz w:val="26"/>
          <w:szCs w:val="26"/>
          <w:lang w:val="ru-RU"/>
        </w:rPr>
      </w:pPr>
      <w:r w:rsidRPr="00380A70">
        <w:rPr>
          <w:b/>
          <w:bCs/>
          <w:color w:val="5B1723"/>
          <w:sz w:val="26"/>
          <w:szCs w:val="26"/>
          <w:lang w:val="ru-RU"/>
        </w:rPr>
        <w:lastRenderedPageBreak/>
        <w:t>1. Введение</w:t>
      </w:r>
    </w:p>
    <w:p w14:paraId="285476BD" w14:textId="7D0767E3" w:rsidR="006F4CEE" w:rsidRPr="00380A70" w:rsidRDefault="006F4CEE" w:rsidP="00914262">
      <w:pPr>
        <w:spacing w:after="160" w:line="360" w:lineRule="auto"/>
        <w:ind w:firstLine="425"/>
        <w:jc w:val="both"/>
        <w:rPr>
          <w:b/>
          <w:bCs/>
          <w:lang w:val="ru-RU"/>
        </w:rPr>
      </w:pPr>
      <w:r w:rsidRPr="00380A70">
        <w:rPr>
          <w:rFonts w:cs="Arial"/>
          <w:sz w:val="22"/>
          <w:szCs w:val="22"/>
          <w:lang w:val="ru-RU"/>
        </w:rPr>
        <w:t>Искусственный интеллект стремительно перешёл из узкоспециализированной технологической области в повседневную образовательную практику. В обучении языкам эти изменения проявляются в системах, которые генерируют объяснения и упражнения, моделируют диалог, обеспечивают оперативную обратную связь, адаптируют материалы к успеваемости обучающихся и облегчают доступ к цифровым ресурсам. Ранее среды компьютерного обучения языкам часто основывались на заранее заданных последовательностях и ограниченных формах взаимодействия. Современные системы искусственного интеллекта способны генерировать контекстно-зависимые ответы и участвовать в открытых диалогах, создавая более гибкую, но и более сложную с педагогической точки зрения образовательную среду (</w:t>
      </w:r>
      <w:r w:rsidRPr="00A03E16">
        <w:rPr>
          <w:rFonts w:cs="Arial"/>
          <w:sz w:val="22"/>
          <w:szCs w:val="22"/>
        </w:rPr>
        <w:t>Chapelle</w:t>
      </w:r>
      <w:r w:rsidRPr="00380A70">
        <w:rPr>
          <w:rFonts w:cs="Arial"/>
          <w:sz w:val="22"/>
          <w:szCs w:val="22"/>
          <w:lang w:val="ru-RU"/>
        </w:rPr>
        <w:t xml:space="preserve">, 2021; </w:t>
      </w:r>
      <w:proofErr w:type="spellStart"/>
      <w:r w:rsidRPr="00A03E16">
        <w:rPr>
          <w:rFonts w:cs="Arial"/>
          <w:sz w:val="22"/>
          <w:szCs w:val="22"/>
        </w:rPr>
        <w:t>Kasneci</w:t>
      </w:r>
      <w:proofErr w:type="spellEnd"/>
      <w:r w:rsidRPr="00380A70">
        <w:rPr>
          <w:rFonts w:cs="Arial"/>
          <w:sz w:val="22"/>
          <w:szCs w:val="22"/>
          <w:lang w:val="ru-RU"/>
        </w:rPr>
        <w:t xml:space="preserve"> </w:t>
      </w:r>
      <w:r w:rsidRPr="00A03E16">
        <w:rPr>
          <w:rFonts w:cs="Arial"/>
          <w:sz w:val="22"/>
          <w:szCs w:val="22"/>
        </w:rPr>
        <w:t>et</w:t>
      </w:r>
      <w:r w:rsidRPr="00380A70">
        <w:rPr>
          <w:rFonts w:cs="Arial"/>
          <w:sz w:val="22"/>
          <w:szCs w:val="22"/>
          <w:lang w:val="ru-RU"/>
        </w:rPr>
        <w:t xml:space="preserve"> </w:t>
      </w:r>
      <w:r w:rsidRPr="00A03E16">
        <w:rPr>
          <w:rFonts w:cs="Arial"/>
          <w:sz w:val="22"/>
          <w:szCs w:val="22"/>
        </w:rPr>
        <w:t>al</w:t>
      </w:r>
      <w:r w:rsidRPr="00380A70">
        <w:rPr>
          <w:rFonts w:cs="Arial"/>
          <w:sz w:val="22"/>
          <w:szCs w:val="22"/>
          <w:lang w:val="ru-RU"/>
        </w:rPr>
        <w:t xml:space="preserve">., 2023; </w:t>
      </w:r>
      <w:r w:rsidRPr="00A03E16">
        <w:rPr>
          <w:rFonts w:cs="Arial"/>
          <w:sz w:val="22"/>
          <w:szCs w:val="22"/>
        </w:rPr>
        <w:t>Kohnke</w:t>
      </w:r>
      <w:r w:rsidRPr="00380A70">
        <w:rPr>
          <w:rFonts w:cs="Arial"/>
          <w:sz w:val="22"/>
          <w:szCs w:val="22"/>
          <w:lang w:val="ru-RU"/>
        </w:rPr>
        <w:t xml:space="preserve"> </w:t>
      </w:r>
      <w:r w:rsidRPr="00A03E16">
        <w:rPr>
          <w:rFonts w:cs="Arial"/>
          <w:sz w:val="22"/>
          <w:szCs w:val="22"/>
        </w:rPr>
        <w:t>et</w:t>
      </w:r>
      <w:r w:rsidRPr="00380A70">
        <w:rPr>
          <w:rFonts w:cs="Arial"/>
          <w:sz w:val="22"/>
          <w:szCs w:val="22"/>
          <w:lang w:val="ru-RU"/>
        </w:rPr>
        <w:t xml:space="preserve"> </w:t>
      </w:r>
      <w:r w:rsidRPr="00A03E16">
        <w:rPr>
          <w:rFonts w:cs="Arial"/>
          <w:sz w:val="22"/>
          <w:szCs w:val="22"/>
        </w:rPr>
        <w:t>al</w:t>
      </w:r>
      <w:r w:rsidRPr="00380A70">
        <w:rPr>
          <w:rFonts w:cs="Arial"/>
          <w:sz w:val="22"/>
          <w:szCs w:val="22"/>
          <w:lang w:val="ru-RU"/>
        </w:rPr>
        <w:t>., 2023).</w:t>
      </w:r>
    </w:p>
    <w:p w14:paraId="0C42A273" w14:textId="4B5C0780" w:rsidR="00841E8C" w:rsidRPr="00380A70" w:rsidRDefault="00000000" w:rsidP="006F4CEE">
      <w:pPr>
        <w:pStyle w:val="Heading1"/>
        <w:rPr>
          <w:lang w:val="ru-RU"/>
        </w:rPr>
      </w:pPr>
      <w:r w:rsidRPr="00380A70">
        <w:rPr>
          <w:lang w:val="ru-RU"/>
        </w:rPr>
        <w:t>2. Обзор литературы</w:t>
      </w:r>
    </w:p>
    <w:p w14:paraId="6CC03448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2. Концептуальные основы</w:t>
      </w:r>
    </w:p>
    <w:p w14:paraId="24A2926A" w14:textId="77777777" w:rsidR="006F4CEE" w:rsidRPr="00380A70" w:rsidRDefault="006F4CEE" w:rsidP="006F4CEE">
      <w:pPr>
        <w:keepNext/>
        <w:keepLines/>
        <w:spacing w:before="200" w:after="80" w:line="276" w:lineRule="auto"/>
        <w:jc w:val="both"/>
        <w:outlineLvl w:val="1"/>
        <w:rPr>
          <w:rFonts w:ascii="Calibri" w:eastAsia="MS Gothic" w:hAnsi="Calibri"/>
          <w:b/>
          <w:bCs/>
          <w:color w:val="8B2635"/>
          <w:sz w:val="22"/>
          <w:szCs w:val="26"/>
          <w:lang w:val="ru-RU"/>
        </w:rPr>
      </w:pPr>
      <w:r w:rsidRPr="00380A70">
        <w:rPr>
          <w:b/>
          <w:bCs/>
          <w:color w:val="8B2635"/>
          <w:sz w:val="22"/>
          <w:szCs w:val="26"/>
          <w:lang w:val="ru-RU"/>
        </w:rPr>
        <w:t>2.1. Обучение иностранным языкам с поддержкой искусственного интеллекта</w:t>
      </w:r>
    </w:p>
    <w:p w14:paraId="0BD7A17C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Искусственный интеллект в образовании в широком смысле представляет собой вычислительные системы, выполняющие функции распознавания закономерностей, прогнозирования, обработки языка, взаимодействия и адаптивного принятия решений. В языковом образовании эти функции могут использоваться для предоставления обратной связи, составления профилей обучающихся, генерации учебного контента, практики общения и рекомендации ресурсов (</w:t>
      </w:r>
      <w:r w:rsidRPr="006F4CEE">
        <w:rPr>
          <w:rFonts w:cs="Arial"/>
          <w:sz w:val="22"/>
          <w:szCs w:val="22"/>
        </w:rPr>
        <w:t>Zawacki</w:t>
      </w:r>
      <w:r w:rsidRPr="00380A70">
        <w:rPr>
          <w:rFonts w:cs="Arial"/>
          <w:sz w:val="22"/>
          <w:szCs w:val="22"/>
          <w:lang w:val="ru-RU"/>
        </w:rPr>
        <w:t>-</w:t>
      </w:r>
      <w:r w:rsidRPr="006F4CEE">
        <w:rPr>
          <w:rFonts w:cs="Arial"/>
          <w:sz w:val="22"/>
          <w:szCs w:val="22"/>
        </w:rPr>
        <w:t>Richter</w:t>
      </w:r>
      <w:r w:rsidRPr="00380A70">
        <w:rPr>
          <w:rFonts w:cs="Arial"/>
          <w:sz w:val="22"/>
          <w:szCs w:val="22"/>
          <w:lang w:val="ru-RU"/>
        </w:rPr>
        <w:t xml:space="preserve"> </w:t>
      </w:r>
      <w:r w:rsidRPr="006F4CEE">
        <w:rPr>
          <w:rFonts w:cs="Arial"/>
          <w:sz w:val="22"/>
          <w:szCs w:val="22"/>
        </w:rPr>
        <w:t>et</w:t>
      </w:r>
      <w:r w:rsidRPr="00380A70">
        <w:rPr>
          <w:rFonts w:cs="Arial"/>
          <w:sz w:val="22"/>
          <w:szCs w:val="22"/>
          <w:lang w:val="ru-RU"/>
        </w:rPr>
        <w:t xml:space="preserve"> </w:t>
      </w:r>
      <w:r w:rsidRPr="006F4CEE">
        <w:rPr>
          <w:rFonts w:cs="Arial"/>
          <w:sz w:val="22"/>
          <w:szCs w:val="22"/>
        </w:rPr>
        <w:t>al</w:t>
      </w:r>
      <w:r w:rsidRPr="00380A70">
        <w:rPr>
          <w:rFonts w:cs="Arial"/>
          <w:sz w:val="22"/>
          <w:szCs w:val="22"/>
          <w:lang w:val="ru-RU"/>
        </w:rPr>
        <w:t xml:space="preserve">., 2019; </w:t>
      </w:r>
      <w:r w:rsidRPr="006F4CEE">
        <w:rPr>
          <w:rFonts w:cs="Arial"/>
          <w:sz w:val="22"/>
          <w:szCs w:val="22"/>
        </w:rPr>
        <w:t>Chapelle</w:t>
      </w:r>
      <w:r w:rsidRPr="00380A70">
        <w:rPr>
          <w:rFonts w:cs="Arial"/>
          <w:sz w:val="22"/>
          <w:szCs w:val="22"/>
          <w:lang w:val="ru-RU"/>
        </w:rPr>
        <w:t>, 2021). Современные системы генеративного искусственного интеллекта расширяют эти возможности, поскольку способны динамически создавать языковой материал, а не только обращаться к фиксированным наборам ответов.</w:t>
      </w:r>
    </w:p>
    <w:p w14:paraId="750A7F93" w14:textId="77777777" w:rsidR="006F4CEE" w:rsidRPr="00380A70" w:rsidRDefault="006F4CEE" w:rsidP="006F4CEE">
      <w:pPr>
        <w:keepNext/>
        <w:keepLines/>
        <w:spacing w:before="200" w:after="80" w:line="276" w:lineRule="auto"/>
        <w:jc w:val="both"/>
        <w:outlineLvl w:val="1"/>
        <w:rPr>
          <w:rFonts w:ascii="Calibri" w:eastAsia="MS Gothic" w:hAnsi="Calibri"/>
          <w:b/>
          <w:bCs/>
          <w:color w:val="8B2635"/>
          <w:sz w:val="22"/>
          <w:szCs w:val="26"/>
          <w:lang w:val="ru-RU"/>
        </w:rPr>
      </w:pPr>
      <w:r w:rsidRPr="00380A70">
        <w:rPr>
          <w:b/>
          <w:bCs/>
          <w:color w:val="8B2635"/>
          <w:sz w:val="22"/>
          <w:szCs w:val="26"/>
          <w:lang w:val="ru-RU"/>
        </w:rPr>
        <w:t>2.2. Мультимодальность и конструирование смысла</w:t>
      </w:r>
    </w:p>
    <w:p w14:paraId="2ECD22D0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Мультимодальное обучение исходит из того, что коммуникация и формирование смысла предполагают использование нескольких семиотических ресурсов. Письменная речь, устная речь, визуальные образы, жесты, пространственная организация и цифровое взаимодействие могут совместно способствовать пониманию (</w:t>
      </w:r>
      <w:r w:rsidRPr="006F4CEE">
        <w:rPr>
          <w:rFonts w:cs="Arial"/>
          <w:sz w:val="22"/>
          <w:szCs w:val="22"/>
        </w:rPr>
        <w:t>Jewitt</w:t>
      </w:r>
      <w:r w:rsidRPr="00380A70">
        <w:rPr>
          <w:rFonts w:cs="Arial"/>
          <w:sz w:val="22"/>
          <w:szCs w:val="22"/>
          <w:lang w:val="ru-RU"/>
        </w:rPr>
        <w:t xml:space="preserve">, 2021; </w:t>
      </w:r>
      <w:r w:rsidRPr="006F4CEE">
        <w:rPr>
          <w:rFonts w:cs="Arial"/>
          <w:sz w:val="22"/>
          <w:szCs w:val="22"/>
        </w:rPr>
        <w:t>Kress</w:t>
      </w:r>
      <w:r w:rsidRPr="00380A70">
        <w:rPr>
          <w:rFonts w:cs="Arial"/>
          <w:sz w:val="22"/>
          <w:szCs w:val="22"/>
          <w:lang w:val="ru-RU"/>
        </w:rPr>
        <w:t>, 2010). Исследования мультимедийного обучения также показывают, что осмысленное усвоение материала предполагает отбор, организацию и интеграцию информации, представленной в вербальных и визуальных каналах (</w:t>
      </w:r>
      <w:r w:rsidRPr="006F4CEE">
        <w:rPr>
          <w:rFonts w:cs="Arial"/>
          <w:sz w:val="22"/>
          <w:szCs w:val="22"/>
        </w:rPr>
        <w:t>Mayer</w:t>
      </w:r>
      <w:r w:rsidRPr="00380A70">
        <w:rPr>
          <w:rFonts w:cs="Arial"/>
          <w:sz w:val="22"/>
          <w:szCs w:val="22"/>
          <w:lang w:val="ru-RU"/>
        </w:rPr>
        <w:t>, 2009, 2021).</w:t>
      </w:r>
    </w:p>
    <w:p w14:paraId="5CCD4611" w14:textId="77777777" w:rsidR="006F4CEE" w:rsidRPr="00380A70" w:rsidRDefault="006F4CEE" w:rsidP="006F4CEE">
      <w:pPr>
        <w:keepNext/>
        <w:keepLines/>
        <w:spacing w:before="200" w:after="80" w:line="276" w:lineRule="auto"/>
        <w:jc w:val="both"/>
        <w:outlineLvl w:val="1"/>
        <w:rPr>
          <w:rFonts w:ascii="Calibri" w:eastAsia="MS Gothic" w:hAnsi="Calibri"/>
          <w:b/>
          <w:bCs/>
          <w:color w:val="8B2635"/>
          <w:sz w:val="22"/>
          <w:szCs w:val="26"/>
          <w:lang w:val="ru-RU"/>
        </w:rPr>
      </w:pPr>
      <w:r w:rsidRPr="00380A70">
        <w:rPr>
          <w:b/>
          <w:bCs/>
          <w:color w:val="8B2635"/>
          <w:sz w:val="22"/>
          <w:szCs w:val="26"/>
          <w:lang w:val="ru-RU"/>
        </w:rPr>
        <w:lastRenderedPageBreak/>
        <w:t>2.3. Автономия и субъектность обучающегося</w:t>
      </w:r>
    </w:p>
    <w:p w14:paraId="4A05E39A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Автономия обучающегося связана со способностью самостоятельно принимать ответственность за решения, касающиеся обучения, включая выбор целей, стратегий, ресурсов и способов оценки (</w:t>
      </w:r>
      <w:r w:rsidRPr="006F4CEE">
        <w:rPr>
          <w:rFonts w:cs="Arial"/>
          <w:sz w:val="22"/>
          <w:szCs w:val="22"/>
        </w:rPr>
        <w:t>Benson</w:t>
      </w:r>
      <w:r w:rsidRPr="00380A70">
        <w:rPr>
          <w:rFonts w:cs="Arial"/>
          <w:sz w:val="22"/>
          <w:szCs w:val="22"/>
          <w:lang w:val="ru-RU"/>
        </w:rPr>
        <w:t>, 2013). Субъектность предполагает целенаправленную деятельность и способность влиять на собственный учебный процесс посредством осознанного выбора и саморегуляции (</w:t>
      </w:r>
      <w:r w:rsidRPr="006F4CEE">
        <w:rPr>
          <w:rFonts w:cs="Arial"/>
          <w:sz w:val="22"/>
          <w:szCs w:val="22"/>
        </w:rPr>
        <w:t>Ahearn</w:t>
      </w:r>
      <w:r w:rsidRPr="00380A70">
        <w:rPr>
          <w:rFonts w:cs="Arial"/>
          <w:sz w:val="22"/>
          <w:szCs w:val="22"/>
          <w:lang w:val="ru-RU"/>
        </w:rPr>
        <w:t xml:space="preserve">, 2001; </w:t>
      </w:r>
      <w:r w:rsidRPr="006F4CEE">
        <w:rPr>
          <w:rFonts w:cs="Arial"/>
          <w:sz w:val="22"/>
          <w:szCs w:val="22"/>
        </w:rPr>
        <w:t>Bandura</w:t>
      </w:r>
      <w:r w:rsidRPr="00380A70">
        <w:rPr>
          <w:rFonts w:cs="Arial"/>
          <w:sz w:val="22"/>
          <w:szCs w:val="22"/>
          <w:lang w:val="ru-RU"/>
        </w:rPr>
        <w:t>, 2006). С социокультурной точки зрения такие способности формируются под воздействием взаимодействия, культурных инструментов и социальной организации обучения (</w:t>
      </w:r>
      <w:r w:rsidRPr="006F4CEE">
        <w:rPr>
          <w:rFonts w:cs="Arial"/>
          <w:sz w:val="22"/>
          <w:szCs w:val="22"/>
        </w:rPr>
        <w:t>Vygotsky</w:t>
      </w:r>
      <w:r w:rsidRPr="00380A70">
        <w:rPr>
          <w:rFonts w:cs="Arial"/>
          <w:sz w:val="22"/>
          <w:szCs w:val="22"/>
          <w:lang w:val="ru-RU"/>
        </w:rPr>
        <w:t>, 1978).</w:t>
      </w:r>
    </w:p>
    <w:p w14:paraId="5D3F075B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3. Методологический подход</w:t>
      </w:r>
    </w:p>
    <w:p w14:paraId="560A0486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В статье используется концептуальный исследовательский дизайн, основанный на интегративном синтезе и разработке модели, а не на сборе первичных эмпирических данных. Разработка концептуальной модели позволяет структурированно описать взаимосвязи между конструктами в тех случаях, когда научная литература фрагментарна или область исследований быстро развивается (</w:t>
      </w:r>
      <w:r w:rsidRPr="006F4CEE">
        <w:rPr>
          <w:rFonts w:cs="Arial"/>
          <w:sz w:val="22"/>
          <w:szCs w:val="22"/>
        </w:rPr>
        <w:t>Jaakkola</w:t>
      </w:r>
      <w:r w:rsidRPr="00380A70">
        <w:rPr>
          <w:rFonts w:cs="Arial"/>
          <w:sz w:val="22"/>
          <w:szCs w:val="22"/>
          <w:lang w:val="ru-RU"/>
        </w:rPr>
        <w:t>, 2020).</w:t>
      </w:r>
    </w:p>
    <w:p w14:paraId="10B2F9F9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4. Предлагаемая модель мультимодального обучения русскому языку с поддержкой искусственного интеллекта</w:t>
      </w:r>
    </w:p>
    <w:p w14:paraId="3D2C6FDE" w14:textId="77777777" w:rsidR="006F4CEE" w:rsidRPr="00380A70" w:rsidRDefault="006F4CEE" w:rsidP="006F4CEE">
      <w:pPr>
        <w:keepNext/>
        <w:keepLines/>
        <w:spacing w:before="200" w:after="80" w:line="276" w:lineRule="auto"/>
        <w:jc w:val="both"/>
        <w:outlineLvl w:val="1"/>
        <w:rPr>
          <w:rFonts w:ascii="Calibri" w:eastAsia="MS Gothic" w:hAnsi="Calibri"/>
          <w:b/>
          <w:bCs/>
          <w:color w:val="8B2635"/>
          <w:sz w:val="22"/>
          <w:szCs w:val="26"/>
          <w:lang w:val="ru-RU"/>
        </w:rPr>
      </w:pPr>
      <w:r w:rsidRPr="00380A70">
        <w:rPr>
          <w:b/>
          <w:bCs/>
          <w:color w:val="8B2635"/>
          <w:sz w:val="22"/>
          <w:szCs w:val="26"/>
          <w:lang w:val="ru-RU"/>
        </w:rPr>
        <w:t>4.1. Структура модели</w:t>
      </w:r>
    </w:p>
    <w:p w14:paraId="6CCC6A24" w14:textId="77777777" w:rsidR="006F4CEE" w:rsidRPr="00380A70" w:rsidRDefault="006F4CEE" w:rsidP="006F4CEE">
      <w:pPr>
        <w:spacing w:after="16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Модель включает пять измерений:</w:t>
      </w:r>
    </w:p>
    <w:p w14:paraId="7910E6C1" w14:textId="22B377C5" w:rsidR="006F4CEE" w:rsidRPr="00380A70" w:rsidRDefault="006F4CEE" w:rsidP="006F4CEE">
      <w:pPr>
        <w:pStyle w:val="ListParagraph"/>
        <w:keepNext/>
        <w:keepLines/>
        <w:numPr>
          <w:ilvl w:val="0"/>
          <w:numId w:val="2"/>
        </w:numPr>
        <w:spacing w:before="280" w:after="120" w:line="276" w:lineRule="auto"/>
        <w:jc w:val="both"/>
        <w:outlineLvl w:val="0"/>
        <w:rPr>
          <w:rFonts w:ascii="Calibri" w:eastAsia="MS Gothic" w:hAnsi="Calibri"/>
          <w:sz w:val="22"/>
          <w:lang w:val="ru-RU"/>
        </w:rPr>
      </w:pPr>
      <w:r w:rsidRPr="00380A70">
        <w:rPr>
          <w:sz w:val="22"/>
          <w:lang w:val="ru-RU"/>
        </w:rPr>
        <w:t>Персонализация обучения с поддержкой искусственного интеллекта</w:t>
      </w:r>
    </w:p>
    <w:p w14:paraId="187167BC" w14:textId="733D06C6" w:rsidR="006F4CEE" w:rsidRPr="006F4CEE" w:rsidRDefault="006F4CEE" w:rsidP="006F4CEE">
      <w:pPr>
        <w:pStyle w:val="ListParagraph"/>
        <w:keepNext/>
        <w:keepLines/>
        <w:numPr>
          <w:ilvl w:val="0"/>
          <w:numId w:val="2"/>
        </w:numPr>
        <w:spacing w:before="280" w:after="120" w:line="276" w:lineRule="auto"/>
        <w:jc w:val="both"/>
        <w:outlineLvl w:val="0"/>
        <w:rPr>
          <w:rFonts w:ascii="Calibri" w:eastAsia="MS Gothic" w:hAnsi="Calibri"/>
          <w:sz w:val="22"/>
        </w:rPr>
      </w:pPr>
      <w:proofErr w:type="spellStart"/>
      <w:r w:rsidRPr="006F4CEE">
        <w:rPr>
          <w:sz w:val="22"/>
        </w:rPr>
        <w:t>Функциональное</w:t>
      </w:r>
      <w:proofErr w:type="spellEnd"/>
      <w:r w:rsidRPr="006F4CEE">
        <w:rPr>
          <w:sz w:val="22"/>
        </w:rPr>
        <w:t xml:space="preserve"> </w:t>
      </w:r>
      <w:proofErr w:type="spellStart"/>
      <w:r w:rsidRPr="006F4CEE">
        <w:rPr>
          <w:sz w:val="22"/>
        </w:rPr>
        <w:t>проектирование</w:t>
      </w:r>
      <w:proofErr w:type="spellEnd"/>
      <w:r w:rsidRPr="006F4CEE">
        <w:rPr>
          <w:sz w:val="22"/>
        </w:rPr>
        <w:t xml:space="preserve"> </w:t>
      </w:r>
      <w:proofErr w:type="spellStart"/>
      <w:r w:rsidRPr="006F4CEE">
        <w:rPr>
          <w:sz w:val="22"/>
        </w:rPr>
        <w:t>мультимодальных</w:t>
      </w:r>
      <w:proofErr w:type="spellEnd"/>
      <w:r w:rsidRPr="006F4CEE">
        <w:rPr>
          <w:sz w:val="22"/>
        </w:rPr>
        <w:t xml:space="preserve"> </w:t>
      </w:r>
      <w:proofErr w:type="spellStart"/>
      <w:r w:rsidRPr="006F4CEE">
        <w:rPr>
          <w:sz w:val="22"/>
        </w:rPr>
        <w:t>заданий</w:t>
      </w:r>
      <w:proofErr w:type="spellEnd"/>
    </w:p>
    <w:p w14:paraId="51A5673F" w14:textId="0A54D302" w:rsidR="006F4CEE" w:rsidRPr="006F4CEE" w:rsidRDefault="006F4CEE" w:rsidP="006F4CEE">
      <w:pPr>
        <w:pStyle w:val="ListParagraph"/>
        <w:keepNext/>
        <w:keepLines/>
        <w:numPr>
          <w:ilvl w:val="0"/>
          <w:numId w:val="2"/>
        </w:numPr>
        <w:spacing w:before="280" w:after="120" w:line="276" w:lineRule="auto"/>
        <w:jc w:val="both"/>
        <w:outlineLvl w:val="0"/>
        <w:rPr>
          <w:rFonts w:ascii="Calibri" w:eastAsia="MS Gothic" w:hAnsi="Calibri"/>
          <w:sz w:val="22"/>
        </w:rPr>
      </w:pPr>
      <w:r w:rsidRPr="006F4CEE">
        <w:rPr>
          <w:sz w:val="22"/>
        </w:rPr>
        <w:t>Автономия обучающегося и рефлексивная субъектность</w:t>
      </w:r>
    </w:p>
    <w:p w14:paraId="5176AE75" w14:textId="79036765" w:rsidR="006F4CEE" w:rsidRPr="00380A70" w:rsidRDefault="006F4CEE" w:rsidP="006F4CEE">
      <w:pPr>
        <w:pStyle w:val="ListParagraph"/>
        <w:keepNext/>
        <w:keepLines/>
        <w:numPr>
          <w:ilvl w:val="0"/>
          <w:numId w:val="2"/>
        </w:numPr>
        <w:spacing w:before="280" w:after="120" w:line="276" w:lineRule="auto"/>
        <w:jc w:val="both"/>
        <w:outlineLvl w:val="0"/>
        <w:rPr>
          <w:rFonts w:ascii="Calibri" w:eastAsia="MS Gothic" w:hAnsi="Calibri"/>
          <w:sz w:val="22"/>
          <w:lang w:val="ru-RU"/>
        </w:rPr>
      </w:pPr>
      <w:r w:rsidRPr="00380A70">
        <w:rPr>
          <w:sz w:val="22"/>
          <w:lang w:val="ru-RU"/>
        </w:rPr>
        <w:t>Критическая грамотность в области искусственного интеллекта</w:t>
      </w:r>
    </w:p>
    <w:p w14:paraId="510F9EC9" w14:textId="7EFC8D40" w:rsidR="006F4CEE" w:rsidRDefault="006F4CEE" w:rsidP="008D6294">
      <w:pPr>
        <w:pStyle w:val="ListParagraph"/>
        <w:keepNext/>
        <w:keepLines/>
        <w:numPr>
          <w:ilvl w:val="0"/>
          <w:numId w:val="2"/>
        </w:numPr>
        <w:spacing w:before="280" w:after="120" w:line="276" w:lineRule="auto"/>
        <w:jc w:val="both"/>
        <w:outlineLvl w:val="0"/>
        <w:rPr>
          <w:sz w:val="22"/>
        </w:rPr>
      </w:pPr>
      <w:proofErr w:type="spellStart"/>
      <w:r w:rsidRPr="008D6294">
        <w:rPr>
          <w:sz w:val="22"/>
        </w:rPr>
        <w:t>Межкультурная</w:t>
      </w:r>
      <w:proofErr w:type="spellEnd"/>
      <w:r w:rsidRPr="008D6294">
        <w:rPr>
          <w:sz w:val="22"/>
        </w:rPr>
        <w:t xml:space="preserve"> </w:t>
      </w:r>
      <w:proofErr w:type="spellStart"/>
      <w:r w:rsidRPr="008D6294">
        <w:rPr>
          <w:sz w:val="22"/>
        </w:rPr>
        <w:t>коммуникативная</w:t>
      </w:r>
      <w:proofErr w:type="spellEnd"/>
      <w:r w:rsidRPr="008D6294">
        <w:rPr>
          <w:sz w:val="22"/>
        </w:rPr>
        <w:t xml:space="preserve"> </w:t>
      </w:r>
      <w:proofErr w:type="spellStart"/>
      <w:r w:rsidRPr="008D6294">
        <w:rPr>
          <w:sz w:val="22"/>
        </w:rPr>
        <w:t>компетенция</w:t>
      </w:r>
      <w:proofErr w:type="spellEnd"/>
    </w:p>
    <w:p w14:paraId="25B99F91" w14:textId="77777777" w:rsidR="008D6294" w:rsidRPr="008D6294" w:rsidRDefault="008D6294" w:rsidP="008D6294">
      <w:pPr>
        <w:keepNext/>
        <w:keepLines/>
        <w:spacing w:before="280" w:after="120" w:line="276" w:lineRule="auto"/>
        <w:ind w:left="360"/>
        <w:jc w:val="both"/>
        <w:outlineLvl w:val="0"/>
        <w:rPr>
          <w:sz w:val="22"/>
        </w:rPr>
      </w:pPr>
    </w:p>
    <w:p w14:paraId="5F4B6E84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 xml:space="preserve">Эти измерения организованы как развивающаяся система, а не как линейная последовательность. Персонализация с поддержкой искусственного интеллекта создаёт возможности для адаптации; мультимодальный дизайн преобразует эти возможности в педагогически значимые задания; автономия обучающегося определяет, как выбираются и используются эти возможности; критическая грамотность в области ИИ обеспечивает оценку и проверку информации; межкультурная компетенция </w:t>
      </w:r>
      <w:r w:rsidRPr="00380A70">
        <w:rPr>
          <w:rFonts w:cs="Arial"/>
          <w:sz w:val="22"/>
          <w:szCs w:val="22"/>
          <w:lang w:val="ru-RU"/>
        </w:rPr>
        <w:lastRenderedPageBreak/>
        <w:t>выступает одним из основных коммуникативных результатов систематического взаимодействия с языком, контекстом и культурными перспективами.</w:t>
      </w:r>
    </w:p>
    <w:p w14:paraId="75DF399D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5. Педагогическое применение в обучении русскому языку как иностранному</w:t>
      </w:r>
    </w:p>
    <w:p w14:paraId="0FB243F5" w14:textId="77777777" w:rsidR="006F4CEE" w:rsidRPr="00380A70" w:rsidRDefault="006F4CEE" w:rsidP="006F4CEE">
      <w:pPr>
        <w:spacing w:after="16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Предлагаемая модель может быть реализована в нескольких практических форматах аудиторной работы.</w:t>
      </w:r>
    </w:p>
    <w:p w14:paraId="44E5D4A9" w14:textId="77777777" w:rsidR="006F4CEE" w:rsidRPr="00380A70" w:rsidRDefault="006F4CEE" w:rsidP="006F4CEE">
      <w:pPr>
        <w:keepNext/>
        <w:keepLines/>
        <w:spacing w:before="200" w:after="80" w:line="276" w:lineRule="auto"/>
        <w:jc w:val="both"/>
        <w:outlineLvl w:val="1"/>
        <w:rPr>
          <w:rFonts w:ascii="Calibri" w:eastAsia="MS Gothic" w:hAnsi="Calibri"/>
          <w:b/>
          <w:bCs/>
          <w:color w:val="8B2635"/>
          <w:sz w:val="22"/>
          <w:szCs w:val="26"/>
          <w:lang w:val="ru-RU"/>
        </w:rPr>
      </w:pPr>
      <w:r w:rsidRPr="00380A70">
        <w:rPr>
          <w:b/>
          <w:bCs/>
          <w:color w:val="8B2635"/>
          <w:sz w:val="22"/>
          <w:szCs w:val="26"/>
          <w:lang w:val="ru-RU"/>
        </w:rPr>
        <w:t>5.1. Лексика и лексический контекст</w:t>
      </w:r>
    </w:p>
    <w:p w14:paraId="401C3C40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Искусственный интеллект может генерировать тематические наборы лексики разного уровня сложности и включать целевые слова в диалоги, повествовательные тексты и визуальные сценарии. Вместо того чтобы предлагать обучающимся заучивать отдельные единицы, преподаватель может попросить их сопоставить значения в различных контекстах и объяснить, почему один лексический выбор уместнее другого.</w:t>
      </w:r>
    </w:p>
    <w:p w14:paraId="7559654A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6. Последствия для оценивания</w:t>
      </w:r>
    </w:p>
    <w:p w14:paraId="018FBA9A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Оценивание в языковом образовании с поддержкой искусственного интеллекта должно учитывать не только итоговую языковую правильность. Предлагаемая модель предусматривает как минимум четыре области оценки: языковую деятельность, стратегическое использование ИИ, критическую оценку и межкультурную интерпретацию.</w:t>
      </w:r>
    </w:p>
    <w:p w14:paraId="410D64EC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7. Этические и практические аспекты</w:t>
      </w:r>
    </w:p>
    <w:p w14:paraId="39E589A0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Обучение языкам с поддержкой искусственного интеллекта сопряжено с рядом проблем. Во-первых, защита частной жизни требует осторожного обращения с данными и персональной информацией обучающихся. Во-вторых, доступ к технологиям может быть неравным, поскольку устройства, подключение к интернету и платные инструменты доступны не всем в одинаковой степени. В-третьих, сгенерированный контент может содержать предвзятые суждения или неточности. В-четвёртых, чрезмерная зависимость от таких систем может ослабить возможности самостоятельного мышления.</w:t>
      </w:r>
    </w:p>
    <w:p w14:paraId="651CA833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8. Теоретические и исследовательские последствия</w:t>
      </w:r>
    </w:p>
    <w:p w14:paraId="176D871E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 xml:space="preserve">Предлагаемая модель вносит вклад в развитие теории по трём направлениям. Во-первых, она рассматривает ИИ как часть педагогической экосистемы, а не как самостоятельную образовательную переменную, определяемую технологическими возможностями. Во-вторых, критическая грамотность в области ИИ вводится как регулятивный конструкт, связывающий использование технологий с </w:t>
      </w:r>
      <w:r w:rsidRPr="00380A70">
        <w:rPr>
          <w:rFonts w:cs="Arial"/>
          <w:sz w:val="22"/>
          <w:szCs w:val="22"/>
          <w:lang w:val="ru-RU"/>
        </w:rPr>
        <w:lastRenderedPageBreak/>
        <w:t>автономией обучающегося. В-третьих, межкультурная коммуникативная компетенция рассматривается как существенный результат языкового обучения, а не как дополнительный необязательный компонент.</w:t>
      </w:r>
    </w:p>
    <w:p w14:paraId="24BF6D77" w14:textId="77777777" w:rsidR="006F4CEE" w:rsidRPr="00380A70" w:rsidRDefault="006F4CEE" w:rsidP="006F4CEE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9. Заключение</w:t>
      </w:r>
    </w:p>
    <w:p w14:paraId="5ED73D47" w14:textId="77777777" w:rsidR="006F4CEE" w:rsidRPr="00380A70" w:rsidRDefault="006F4CEE" w:rsidP="006F4CEE">
      <w:pPr>
        <w:spacing w:after="160" w:line="360" w:lineRule="auto"/>
        <w:ind w:firstLine="425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sz w:val="22"/>
          <w:szCs w:val="22"/>
          <w:lang w:val="ru-RU"/>
        </w:rPr>
        <w:t>Искусственный интеллект меняет набор ресурсов, доступных для обучения иностранным языкам, однако его образовательная значимость зависит от того, каким образом эти ресурсы интегрируются в процессы человеческого обучения. В статье предложена концептуальная модель мультимодального обучения русскому языку с поддержкой искусственного интеллекта, основанная на пяти измерениях: персонализации обучения с поддержкой ИИ, функциональном мультимодальном дизайне, автономии обучающегося, критической грамотности в области ИИ и межкультурной коммуникативной компетенции.</w:t>
      </w:r>
    </w:p>
    <w:p w14:paraId="76BB50BE" w14:textId="77777777" w:rsidR="00841E8C" w:rsidRPr="00380A70" w:rsidRDefault="00000000">
      <w:pPr>
        <w:pStyle w:val="Heading1"/>
        <w:rPr>
          <w:lang w:val="ru-RU"/>
        </w:rPr>
      </w:pPr>
      <w:r w:rsidRPr="00380A70">
        <w:rPr>
          <w:lang w:val="ru-RU"/>
        </w:rPr>
        <w:t>Список литературы</w:t>
      </w:r>
    </w:p>
    <w:p w14:paraId="7F14A4E5" w14:textId="77777777" w:rsidR="00A03E16" w:rsidRPr="00A03E16" w:rsidRDefault="00A03E16" w:rsidP="00AE0076">
      <w:pPr>
        <w:spacing w:after="80" w:line="360" w:lineRule="auto"/>
        <w:ind w:left="283" w:hanging="283"/>
        <w:jc w:val="both"/>
        <w:rPr>
          <w:rFonts w:cs="Arial"/>
          <w:sz w:val="22"/>
          <w:szCs w:val="22"/>
        </w:rPr>
      </w:pPr>
      <w:r w:rsidRPr="00A03E16">
        <w:rPr>
          <w:rFonts w:cs="Arial"/>
          <w:sz w:val="20"/>
          <w:szCs w:val="22"/>
        </w:rPr>
        <w:t>Ahearn</w:t>
      </w:r>
      <w:r w:rsidRPr="00380A70">
        <w:rPr>
          <w:rFonts w:cs="Arial"/>
          <w:sz w:val="20"/>
          <w:szCs w:val="22"/>
          <w:lang w:val="ru-RU"/>
        </w:rPr>
        <w:t xml:space="preserve">, </w:t>
      </w:r>
      <w:r w:rsidRPr="00A03E16">
        <w:rPr>
          <w:rFonts w:cs="Arial"/>
          <w:sz w:val="20"/>
          <w:szCs w:val="22"/>
        </w:rPr>
        <w:t>L</w:t>
      </w:r>
      <w:r w:rsidRPr="00380A70">
        <w:rPr>
          <w:rFonts w:cs="Arial"/>
          <w:sz w:val="20"/>
          <w:szCs w:val="22"/>
          <w:lang w:val="ru-RU"/>
        </w:rPr>
        <w:t xml:space="preserve">. </w:t>
      </w:r>
      <w:r w:rsidRPr="00A03E16">
        <w:rPr>
          <w:rFonts w:cs="Arial"/>
          <w:sz w:val="20"/>
          <w:szCs w:val="22"/>
        </w:rPr>
        <w:t>M</w:t>
      </w:r>
      <w:r w:rsidRPr="00380A70">
        <w:rPr>
          <w:rFonts w:cs="Arial"/>
          <w:sz w:val="20"/>
          <w:szCs w:val="22"/>
          <w:lang w:val="ru-RU"/>
        </w:rPr>
        <w:t xml:space="preserve">. (2001). </w:t>
      </w:r>
      <w:r w:rsidRPr="003773BA">
        <w:rPr>
          <w:rFonts w:cs="Arial"/>
          <w:i/>
          <w:iCs/>
          <w:sz w:val="20"/>
          <w:szCs w:val="22"/>
        </w:rPr>
        <w:t>Language and agency.</w:t>
      </w:r>
      <w:r w:rsidRPr="00A03E16">
        <w:rPr>
          <w:rFonts w:cs="Arial"/>
          <w:sz w:val="20"/>
          <w:szCs w:val="22"/>
        </w:rPr>
        <w:t xml:space="preserve"> Annual Review of Anthropology, 30, 109–137. https://doi.org/10.1146/annurev.anthro.30.1.109</w:t>
      </w:r>
    </w:p>
    <w:p w14:paraId="5606E159" w14:textId="77777777" w:rsidR="00A03E16" w:rsidRPr="00A03E16" w:rsidRDefault="00A03E16" w:rsidP="00AE0076">
      <w:pPr>
        <w:spacing w:after="80" w:line="360" w:lineRule="auto"/>
        <w:ind w:left="283" w:hanging="283"/>
        <w:jc w:val="both"/>
        <w:rPr>
          <w:rFonts w:cs="Arial"/>
          <w:sz w:val="22"/>
          <w:szCs w:val="22"/>
        </w:rPr>
      </w:pPr>
      <w:r w:rsidRPr="00A03E16">
        <w:rPr>
          <w:rFonts w:cs="Arial"/>
          <w:sz w:val="20"/>
          <w:szCs w:val="22"/>
        </w:rPr>
        <w:t xml:space="preserve">Bandura, A. (2001). </w:t>
      </w:r>
      <w:r w:rsidRPr="003773BA">
        <w:rPr>
          <w:rFonts w:cs="Arial"/>
          <w:i/>
          <w:iCs/>
          <w:sz w:val="20"/>
          <w:szCs w:val="22"/>
        </w:rPr>
        <w:t>Social cognitive theory: An agentic perspective.</w:t>
      </w:r>
      <w:r w:rsidRPr="00A03E16">
        <w:rPr>
          <w:rFonts w:cs="Arial"/>
          <w:sz w:val="20"/>
          <w:szCs w:val="22"/>
        </w:rPr>
        <w:t xml:space="preserve"> Annual Review of Psychology, 52, 1–26. https://doi.org/10.1146/annurev.psych.52.1.1</w:t>
      </w:r>
    </w:p>
    <w:p w14:paraId="60FFEC6C" w14:textId="77777777" w:rsidR="00A03E16" w:rsidRPr="00A03E16" w:rsidRDefault="00A03E16" w:rsidP="00AE0076">
      <w:pPr>
        <w:spacing w:after="80" w:line="360" w:lineRule="auto"/>
        <w:ind w:left="283" w:hanging="283"/>
        <w:jc w:val="both"/>
        <w:rPr>
          <w:rFonts w:cs="Arial"/>
          <w:sz w:val="22"/>
          <w:szCs w:val="22"/>
        </w:rPr>
      </w:pPr>
      <w:r w:rsidRPr="00A03E16">
        <w:rPr>
          <w:rFonts w:cs="Arial"/>
          <w:sz w:val="20"/>
          <w:szCs w:val="22"/>
        </w:rPr>
        <w:t xml:space="preserve">Bandura, A. (2006). </w:t>
      </w:r>
      <w:r w:rsidRPr="003773BA">
        <w:rPr>
          <w:rFonts w:cs="Arial"/>
          <w:i/>
          <w:iCs/>
          <w:sz w:val="20"/>
          <w:szCs w:val="22"/>
        </w:rPr>
        <w:t>Toward a psychology of human agency.</w:t>
      </w:r>
      <w:r w:rsidRPr="00A03E16">
        <w:rPr>
          <w:rFonts w:cs="Arial"/>
          <w:sz w:val="20"/>
          <w:szCs w:val="22"/>
        </w:rPr>
        <w:t xml:space="preserve"> Perspectives on Psychological Science, 1(2), 164–180. https://doi.org/10.1111/j.1745-6916.2006.00011.x</w:t>
      </w:r>
    </w:p>
    <w:p w14:paraId="6DC1C3AE" w14:textId="77777777" w:rsidR="00A03E16" w:rsidRPr="00A03E16" w:rsidRDefault="00A03E16" w:rsidP="00AE0076">
      <w:pPr>
        <w:spacing w:after="80" w:line="360" w:lineRule="auto"/>
        <w:ind w:left="283" w:hanging="283"/>
        <w:jc w:val="both"/>
        <w:rPr>
          <w:rFonts w:cs="Arial"/>
          <w:sz w:val="22"/>
          <w:szCs w:val="22"/>
        </w:rPr>
      </w:pPr>
      <w:r w:rsidRPr="00A03E16">
        <w:rPr>
          <w:rFonts w:cs="Arial"/>
          <w:sz w:val="20"/>
          <w:szCs w:val="22"/>
        </w:rPr>
        <w:t xml:space="preserve">Kohnke, L., Moorhouse, B. L., &amp; Zou, D. (2023). </w:t>
      </w:r>
      <w:r w:rsidRPr="003773BA">
        <w:rPr>
          <w:rFonts w:cs="Arial"/>
          <w:i/>
          <w:iCs/>
          <w:sz w:val="20"/>
          <w:szCs w:val="22"/>
        </w:rPr>
        <w:t>ChatGPT for language teaching and learning.</w:t>
      </w:r>
      <w:r w:rsidRPr="00A03E16">
        <w:rPr>
          <w:rFonts w:cs="Arial"/>
          <w:sz w:val="20"/>
          <w:szCs w:val="22"/>
        </w:rPr>
        <w:t xml:space="preserve"> RELC Journal, 54(2), 537–550. https://doi.org/10.1177/00336882231162868</w:t>
      </w:r>
    </w:p>
    <w:p w14:paraId="67BDFE17" w14:textId="3BF62470" w:rsidR="00A03E16" w:rsidRDefault="00A03E16" w:rsidP="00AE0076">
      <w:pPr>
        <w:spacing w:after="80" w:line="360" w:lineRule="auto"/>
        <w:ind w:left="283" w:hanging="283"/>
        <w:jc w:val="both"/>
        <w:rPr>
          <w:rFonts w:cs="Arial"/>
          <w:sz w:val="20"/>
          <w:szCs w:val="22"/>
          <w:rtl/>
        </w:rPr>
      </w:pPr>
      <w:r w:rsidRPr="00A03E16">
        <w:rPr>
          <w:rFonts w:cs="Arial"/>
          <w:sz w:val="20"/>
          <w:szCs w:val="22"/>
        </w:rPr>
        <w:t xml:space="preserve">Zawacki-Richter, O., Marín, V. I., Bond, M., &amp; Gouverneur, F. (2019). </w:t>
      </w:r>
      <w:r w:rsidRPr="003773BA">
        <w:rPr>
          <w:rFonts w:cs="Arial"/>
          <w:i/>
          <w:iCs/>
          <w:sz w:val="20"/>
          <w:szCs w:val="22"/>
        </w:rPr>
        <w:t>Systematic review of research on artificial intelligence applications in higher education.</w:t>
      </w:r>
      <w:r w:rsidRPr="00A03E16">
        <w:rPr>
          <w:rFonts w:cs="Arial"/>
          <w:sz w:val="20"/>
          <w:szCs w:val="22"/>
        </w:rPr>
        <w:t xml:space="preserve"> International Journal of Educational Technology in Higher Education, 16, Article 39. </w:t>
      </w:r>
      <w:hyperlink r:id="rId17" w:history="1">
        <w:r w:rsidR="008D6294" w:rsidRPr="00EF2B18">
          <w:rPr>
            <w:rStyle w:val="Hyperlink"/>
            <w:rFonts w:cs="Arial"/>
            <w:sz w:val="20"/>
            <w:szCs w:val="22"/>
          </w:rPr>
          <w:t>https://doi.org/10.1186/s41239-019-0171-0</w:t>
        </w:r>
      </w:hyperlink>
    </w:p>
    <w:p w14:paraId="54319A09" w14:textId="77777777" w:rsidR="008D6294" w:rsidRDefault="008D6294" w:rsidP="008D6294">
      <w:pPr>
        <w:spacing w:after="80" w:line="480" w:lineRule="auto"/>
        <w:ind w:left="283" w:hanging="283"/>
        <w:jc w:val="both"/>
        <w:rPr>
          <w:rFonts w:cs="Arial"/>
          <w:sz w:val="20"/>
          <w:szCs w:val="22"/>
          <w:rtl/>
        </w:rPr>
      </w:pPr>
    </w:p>
    <w:p w14:paraId="7EC99CE8" w14:textId="77777777" w:rsidR="00A03E16" w:rsidRPr="00380A70" w:rsidRDefault="00A03E16" w:rsidP="00A03E16">
      <w:pPr>
        <w:keepNext/>
        <w:keepLines/>
        <w:spacing w:before="280" w:after="120" w:line="276" w:lineRule="auto"/>
        <w:jc w:val="both"/>
        <w:outlineLvl w:val="0"/>
        <w:rPr>
          <w:rFonts w:ascii="Calibri" w:eastAsia="MS Gothic" w:hAnsi="Calibri"/>
          <w:b/>
          <w:bCs/>
          <w:color w:val="5B1723"/>
          <w:szCs w:val="28"/>
          <w:lang w:val="ru-RU"/>
        </w:rPr>
      </w:pPr>
      <w:r w:rsidRPr="00380A70">
        <w:rPr>
          <w:b/>
          <w:bCs/>
          <w:color w:val="5B1723"/>
          <w:szCs w:val="28"/>
          <w:lang w:val="ru-RU"/>
        </w:rPr>
        <w:t>Декларации</w:t>
      </w:r>
    </w:p>
    <w:p w14:paraId="17956758" w14:textId="77777777" w:rsidR="00A03E16" w:rsidRPr="00380A70" w:rsidRDefault="00A03E16" w:rsidP="00A03E16">
      <w:pPr>
        <w:spacing w:after="8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b/>
          <w:sz w:val="20"/>
          <w:szCs w:val="22"/>
          <w:lang w:val="ru-RU"/>
        </w:rPr>
        <w:t>Финансирование: Автор не получал внешнего финансирования для данной работы.</w:t>
      </w:r>
    </w:p>
    <w:p w14:paraId="59AA6692" w14:textId="77777777" w:rsidR="00A03E16" w:rsidRPr="00380A70" w:rsidRDefault="00A03E16" w:rsidP="00A03E16">
      <w:pPr>
        <w:spacing w:after="8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b/>
          <w:sz w:val="20"/>
          <w:szCs w:val="22"/>
          <w:lang w:val="ru-RU"/>
        </w:rPr>
        <w:t xml:space="preserve">Конфликт интересов: Автор заявляет об отсутствии конфликта интересов. Автор является издателем и ответственным редактором журнала </w:t>
      </w:r>
      <w:r w:rsidRPr="00A03E16">
        <w:rPr>
          <w:rFonts w:cs="Arial"/>
          <w:b/>
          <w:sz w:val="20"/>
          <w:szCs w:val="22"/>
        </w:rPr>
        <w:t>Russian</w:t>
      </w:r>
      <w:r w:rsidRPr="00380A70">
        <w:rPr>
          <w:rFonts w:cs="Arial"/>
          <w:b/>
          <w:sz w:val="20"/>
          <w:szCs w:val="22"/>
          <w:lang w:val="ru-RU"/>
        </w:rPr>
        <w:t xml:space="preserve"> </w:t>
      </w:r>
      <w:r w:rsidRPr="00A03E16">
        <w:rPr>
          <w:rFonts w:cs="Arial"/>
          <w:b/>
          <w:sz w:val="20"/>
          <w:szCs w:val="22"/>
        </w:rPr>
        <w:t>Language</w:t>
      </w:r>
      <w:r w:rsidRPr="00380A70">
        <w:rPr>
          <w:rFonts w:cs="Arial"/>
          <w:b/>
          <w:sz w:val="20"/>
          <w:szCs w:val="22"/>
          <w:lang w:val="ru-RU"/>
        </w:rPr>
        <w:t xml:space="preserve"> </w:t>
      </w:r>
      <w:r w:rsidRPr="00A03E16">
        <w:rPr>
          <w:rFonts w:cs="Arial"/>
          <w:b/>
          <w:sz w:val="20"/>
          <w:szCs w:val="22"/>
        </w:rPr>
        <w:t>Studies</w:t>
      </w:r>
      <w:r w:rsidRPr="00380A70">
        <w:rPr>
          <w:rFonts w:cs="Arial"/>
          <w:b/>
          <w:sz w:val="20"/>
          <w:szCs w:val="22"/>
          <w:lang w:val="ru-RU"/>
        </w:rPr>
        <w:t>; редакционное сопровождение данной рукописи осуществляется в соответствии с установленными в журнале процедурами урегулирования конфликта интересов.</w:t>
      </w:r>
    </w:p>
    <w:p w14:paraId="792DD371" w14:textId="77777777" w:rsidR="00A03E16" w:rsidRPr="00380A70" w:rsidRDefault="00A03E16" w:rsidP="00A03E16">
      <w:pPr>
        <w:spacing w:after="8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b/>
          <w:sz w:val="20"/>
          <w:szCs w:val="22"/>
          <w:lang w:val="ru-RU"/>
        </w:rPr>
        <w:lastRenderedPageBreak/>
        <w:t>Доступность данных: Не применимо (концептуальная статья).</w:t>
      </w:r>
    </w:p>
    <w:p w14:paraId="6E157F2C" w14:textId="77777777" w:rsidR="00A03E16" w:rsidRPr="00380A70" w:rsidRDefault="00A03E16" w:rsidP="00A03E16">
      <w:pPr>
        <w:spacing w:after="160" w:line="360" w:lineRule="auto"/>
        <w:jc w:val="both"/>
        <w:rPr>
          <w:rFonts w:cs="Arial"/>
          <w:sz w:val="22"/>
          <w:szCs w:val="22"/>
          <w:lang w:val="ru-RU"/>
        </w:rPr>
      </w:pPr>
      <w:r w:rsidRPr="00380A70">
        <w:rPr>
          <w:rFonts w:cs="Arial"/>
          <w:b/>
          <w:sz w:val="20"/>
          <w:szCs w:val="22"/>
          <w:lang w:val="ru-RU"/>
        </w:rPr>
        <w:t xml:space="preserve">Вклад автора: </w:t>
      </w:r>
      <w:proofErr w:type="spellStart"/>
      <w:r w:rsidRPr="00A03E16">
        <w:rPr>
          <w:rFonts w:cs="Arial"/>
          <w:b/>
          <w:sz w:val="20"/>
          <w:szCs w:val="22"/>
        </w:rPr>
        <w:t>Mohammadmahdi</w:t>
      </w:r>
      <w:proofErr w:type="spellEnd"/>
      <w:r w:rsidRPr="00380A70">
        <w:rPr>
          <w:rFonts w:cs="Arial"/>
          <w:b/>
          <w:sz w:val="20"/>
          <w:szCs w:val="22"/>
          <w:lang w:val="ru-RU"/>
        </w:rPr>
        <w:t xml:space="preserve"> </w:t>
      </w:r>
      <w:r w:rsidRPr="00A03E16">
        <w:rPr>
          <w:rFonts w:cs="Arial"/>
          <w:b/>
          <w:sz w:val="20"/>
          <w:szCs w:val="22"/>
        </w:rPr>
        <w:t>Rubin</w:t>
      </w:r>
      <w:r w:rsidRPr="00380A70">
        <w:rPr>
          <w:rFonts w:cs="Arial"/>
          <w:b/>
          <w:sz w:val="20"/>
          <w:szCs w:val="22"/>
          <w:lang w:val="ru-RU"/>
        </w:rPr>
        <w:t>: разработка концепции, синтез научной литературы, проектирование модели, подготовка первоначального варианта текста, рецензирование и редактирование.</w:t>
      </w:r>
    </w:p>
    <w:p w14:paraId="0B159212" w14:textId="58F30BB3" w:rsidR="00841E8C" w:rsidRPr="00380A70" w:rsidRDefault="00841E8C" w:rsidP="00A03E16">
      <w:pPr>
        <w:spacing w:after="60"/>
        <w:rPr>
          <w:lang w:val="ru-RU"/>
        </w:rPr>
      </w:pPr>
    </w:p>
    <w:sectPr w:rsidR="00841E8C" w:rsidRPr="00380A70">
      <w:headerReference w:type="default" r:id="rId18"/>
      <w:footerReference w:type="default" r:id="rId1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2C512" w14:textId="77777777" w:rsidR="00DE3B91" w:rsidRDefault="00DE3B91">
      <w:r>
        <w:separator/>
      </w:r>
    </w:p>
  </w:endnote>
  <w:endnote w:type="continuationSeparator" w:id="0">
    <w:p w14:paraId="450A4469" w14:textId="77777777" w:rsidR="00DE3B91" w:rsidRDefault="00DE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F817" w14:textId="77777777" w:rsidR="00841E8C" w:rsidRDefault="00000000">
    <w:pPr>
      <w:pBdr>
        <w:top w:val="single" w:sz="12" w:space="1" w:color="C79A3B"/>
      </w:pBdr>
      <w:spacing w:before="80"/>
      <w:jc w:val="center"/>
    </w:pPr>
    <w:r>
      <w:rPr>
        <w:color w:val="5B1723"/>
        <w:sz w:val="14"/>
        <w:szCs w:val="14"/>
      </w:rPr>
      <w:t xml:space="preserve">Russian Language </w:t>
    </w:r>
    <w:proofErr w:type="gramStart"/>
    <w:r>
      <w:rPr>
        <w:color w:val="5B1723"/>
        <w:sz w:val="14"/>
        <w:szCs w:val="14"/>
      </w:rPr>
      <w:t>Studies  ·</w:t>
    </w:r>
    <w:proofErr w:type="gramEnd"/>
    <w:r>
      <w:rPr>
        <w:color w:val="5B1723"/>
        <w:sz w:val="14"/>
        <w:szCs w:val="14"/>
      </w:rPr>
      <w:t xml:space="preserve">  </w:t>
    </w:r>
    <w:proofErr w:type="spellStart"/>
    <w:r>
      <w:rPr>
        <w:color w:val="5B1723"/>
        <w:sz w:val="14"/>
        <w:szCs w:val="14"/>
      </w:rPr>
      <w:t>دوفصلنامه</w:t>
    </w:r>
    <w:proofErr w:type="spellEnd"/>
    <w:r>
      <w:rPr>
        <w:color w:val="5B1723"/>
        <w:sz w:val="14"/>
        <w:szCs w:val="14"/>
      </w:rPr>
      <w:t xml:space="preserve"> </w:t>
    </w:r>
    <w:proofErr w:type="spellStart"/>
    <w:r>
      <w:rPr>
        <w:color w:val="5B1723"/>
        <w:sz w:val="14"/>
        <w:szCs w:val="14"/>
      </w:rPr>
      <w:t>مطالعات</w:t>
    </w:r>
    <w:proofErr w:type="spellEnd"/>
    <w:r>
      <w:rPr>
        <w:color w:val="5B1723"/>
        <w:sz w:val="14"/>
        <w:szCs w:val="14"/>
      </w:rPr>
      <w:t xml:space="preserve"> </w:t>
    </w:r>
    <w:proofErr w:type="spellStart"/>
    <w:r>
      <w:rPr>
        <w:color w:val="5B1723"/>
        <w:sz w:val="14"/>
        <w:szCs w:val="14"/>
      </w:rPr>
      <w:t>زبان</w:t>
    </w:r>
    <w:proofErr w:type="spellEnd"/>
    <w:r>
      <w:rPr>
        <w:color w:val="5B1723"/>
        <w:sz w:val="14"/>
        <w:szCs w:val="14"/>
      </w:rPr>
      <w:t xml:space="preserve"> </w:t>
    </w:r>
    <w:proofErr w:type="spellStart"/>
    <w:r>
      <w:rPr>
        <w:color w:val="5B1723"/>
        <w:sz w:val="14"/>
        <w:szCs w:val="14"/>
      </w:rPr>
      <w:t>روسی</w:t>
    </w:r>
    <w:proofErr w:type="spellEnd"/>
  </w:p>
  <w:p w14:paraId="71286EAF" w14:textId="36277BCD" w:rsidR="00841E8C" w:rsidRDefault="00000000">
    <w:pPr>
      <w:spacing w:before="30"/>
      <w:jc w:val="center"/>
    </w:pPr>
    <w:r>
      <w:rPr>
        <w:color w:val="666666"/>
        <w:sz w:val="13"/>
        <w:szCs w:val="13"/>
      </w:rPr>
      <w:t>Лицензия Министерства № 94254</w:t>
    </w:r>
  </w:p>
  <w:p w14:paraId="372B11BB" w14:textId="08362653" w:rsidR="00841E8C" w:rsidRDefault="00000000">
    <w:pPr>
      <w:spacing w:before="30"/>
      <w:jc w:val="center"/>
    </w:pPr>
    <w:r>
      <w:rPr>
        <w:color w:val="666666"/>
        <w:sz w:val="13"/>
        <w:szCs w:val="13"/>
      </w:rPr>
      <w:t>ISSN</w:t>
    </w:r>
    <w:r w:rsidRPr="003773BA">
      <w:rPr>
        <w:color w:val="666666"/>
        <w:sz w:val="13"/>
        <w:szCs w:val="13"/>
      </w:rPr>
      <w:t>: ................</w:t>
    </w:r>
    <w:r>
      <w:rPr>
        <w:color w:val="666666"/>
        <w:sz w:val="12"/>
        <w:szCs w:val="12"/>
      </w:rPr>
      <w:t xml:space="preserve">     |     </w:t>
    </w:r>
    <w:r>
      <w:rPr>
        <w:color w:val="666666"/>
        <w:sz w:val="13"/>
        <w:szCs w:val="13"/>
      </w:rPr>
      <w:t xml:space="preserve">Страница </w:t>
    </w:r>
    <w:r w:rsidR="00A82D9C">
      <w:rPr>
        <w:noProof/>
        <w:color w:val="666666"/>
        <w:sz w:val="13"/>
        <w:szCs w:val="13"/>
      </w:rPr>
      <w:t>1</w:t>
    </w:r>
    <w:r>
      <w:rPr>
        <w:color w:val="666666"/>
        <w:sz w:val="13"/>
        <w:szCs w:val="13"/>
      </w:rPr>
      <w:t xml:space="preserve"> of </w:t>
    </w:r>
    <w:r w:rsidR="00A82D9C">
      <w:rPr>
        <w:noProof/>
        <w:color w:val="666666"/>
        <w:sz w:val="13"/>
        <w:szCs w:val="13"/>
      </w:rPr>
      <w:t>1</w:t>
    </w:r>
  </w:p>
  <w:p w14:paraId="0A540AFA" w14:textId="0659788A" w:rsidR="00841E8C" w:rsidRPr="00915C15" w:rsidRDefault="00915C15">
    <w:pPr>
      <w:spacing w:before="30"/>
      <w:jc w:val="center"/>
      <w:rPr>
        <w:sz w:val="32"/>
        <w:szCs w:val="32"/>
      </w:rPr>
    </w:pPr>
    <w:hyperlink r:id="rId1" w:history="1">
      <w:r w:rsidRPr="00915C15">
        <w:rPr>
          <w:rStyle w:val="Hyperlink"/>
          <w:sz w:val="16"/>
          <w:szCs w:val="16"/>
        </w:rPr>
        <w:t>https://rlsj.ir</w:t>
      </w:r>
    </w:hyperlink>
    <w:r w:rsidRPr="00915C15">
      <w:rPr>
        <w:color w:val="666666"/>
        <w:sz w:val="16"/>
        <w:szCs w:val="16"/>
      </w:rPr>
      <w:t xml:space="preserve">  ·   © 2026 RLS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6A08" w14:textId="77777777" w:rsidR="00DE3B91" w:rsidRDefault="00DE3B91">
      <w:r>
        <w:separator/>
      </w:r>
    </w:p>
  </w:footnote>
  <w:footnote w:type="continuationSeparator" w:id="0">
    <w:p w14:paraId="7127AF0F" w14:textId="77777777" w:rsidR="00DE3B91" w:rsidRDefault="00DE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74D2" w14:textId="5116544E" w:rsidR="00841E8C" w:rsidRDefault="008F439B">
    <w:pPr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A3A3FD" wp14:editId="36B5EF51">
              <wp:simplePos x="0" y="0"/>
              <wp:positionH relativeFrom="column">
                <wp:posOffset>4112529</wp:posOffset>
              </wp:positionH>
              <wp:positionV relativeFrom="paragraph">
                <wp:posOffset>348794</wp:posOffset>
              </wp:positionV>
              <wp:extent cx="288174" cy="288174"/>
              <wp:effectExtent l="0" t="0" r="0" b="0"/>
              <wp:wrapNone/>
              <wp:docPr id="177887992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174" cy="2881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00DFB" w14:textId="202142ED" w:rsidR="00100453" w:rsidRPr="00100453" w:rsidRDefault="00DE5AA9" w:rsidP="00100453">
                          <w:pP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3A3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23.8pt;margin-top:27.45pt;width:22.7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" filled="f" stroked="f" strokeweight=".5pt">
              <v:textbox>
                <w:txbxContent>
                  <w:p w14:paraId="1C300DFB" w14:textId="202142ED" w:rsidR="00100453" w:rsidRPr="00100453" w:rsidRDefault="00DE5AA9" w:rsidP="00100453">
                    <w:pPr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8F1A5D" wp14:editId="154F025A">
              <wp:simplePos x="0" y="0"/>
              <wp:positionH relativeFrom="column">
                <wp:posOffset>3405934</wp:posOffset>
              </wp:positionH>
              <wp:positionV relativeFrom="paragraph">
                <wp:posOffset>348937</wp:posOffset>
              </wp:positionV>
              <wp:extent cx="288174" cy="288174"/>
              <wp:effectExtent l="0" t="0" r="0" b="0"/>
              <wp:wrapNone/>
              <wp:docPr id="84518111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174" cy="2881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0810B2" w14:textId="6D5AAD07" w:rsidR="00100453" w:rsidRPr="00100453" w:rsidRDefault="00100453">
                          <w:pP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100453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8F1A5D" id="_x0000_s1027" type="#_x0000_t202" style="position:absolute;left:0;text-align:left;margin-left:268.2pt;margin-top:27.5pt;width:22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" filled="f" stroked="f" strokeweight=".5pt">
              <v:textbox>
                <w:txbxContent>
                  <w:p w14:paraId="310810B2" w14:textId="6D5AAD07" w:rsidR="00100453" w:rsidRPr="00100453" w:rsidRDefault="00100453">
                    <w:pPr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100453">
                      <w:rPr>
                        <w:color w:val="FFFFFF" w:themeColor="background1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A675AD">
      <w:rPr>
        <w:noProof/>
      </w:rPr>
      <w:drawing>
        <wp:inline distT="0" distB="0" distL="0" distR="0" wp14:anchorId="60AD228E" wp14:editId="1C6A99F6">
          <wp:extent cx="6112747" cy="1083302"/>
          <wp:effectExtent l="0" t="0" r="2540" b="3175"/>
          <wp:docPr id="20905041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504114" name="Picture 20905041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19" b="21419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DBAB2D" w14:textId="215ACF35" w:rsidR="00841E8C" w:rsidRPr="008F439B" w:rsidRDefault="00000000" w:rsidP="00A82D9C">
    <w:pPr>
      <w:pBdr>
        <w:bottom w:val="single" w:sz="12" w:space="1" w:color="C79A3B"/>
      </w:pBdr>
      <w:spacing w:after="60"/>
      <w:jc w:val="center"/>
      <w:rPr>
        <w:sz w:val="22"/>
        <w:szCs w:val="22"/>
      </w:rPr>
    </w:pPr>
    <w:r w:rsidRPr="008F439B">
      <w:rPr>
        <w:b/>
        <w:bCs/>
        <w:color w:val="5B1723"/>
        <w:sz w:val="16"/>
        <w:szCs w:val="16"/>
      </w:rPr>
      <w:t xml:space="preserve">Russian Language </w:t>
    </w:r>
    <w:proofErr w:type="gramStart"/>
    <w:r w:rsidRPr="008F439B">
      <w:rPr>
        <w:b/>
        <w:bCs/>
        <w:color w:val="5B1723"/>
        <w:sz w:val="16"/>
        <w:szCs w:val="16"/>
      </w:rPr>
      <w:t>Studies</w:t>
    </w:r>
    <w:r w:rsidRPr="008F439B">
      <w:rPr>
        <w:color w:val="666666"/>
        <w:sz w:val="14"/>
        <w:szCs w:val="14"/>
      </w:rPr>
      <w:t xml:space="preserve">  |</w:t>
    </w:r>
    <w:proofErr w:type="gramEnd"/>
    <w:r w:rsidRPr="008F439B">
      <w:rPr>
        <w:color w:val="666666"/>
        <w:sz w:val="14"/>
        <w:szCs w:val="14"/>
      </w:rPr>
      <w:t xml:space="preserve">  </w:t>
    </w:r>
    <w:proofErr w:type="spellStart"/>
    <w:r w:rsidRPr="008F439B">
      <w:rPr>
        <w:rFonts w:cs="B Nazanin"/>
        <w:b/>
        <w:bCs/>
        <w:color w:val="5B1723"/>
        <w:sz w:val="16"/>
        <w:szCs w:val="16"/>
      </w:rPr>
      <w:t>دوفصلنامه</w:t>
    </w:r>
    <w:proofErr w:type="spellEnd"/>
    <w:r w:rsidRPr="008F439B">
      <w:rPr>
        <w:rFonts w:cs="B Nazanin"/>
        <w:b/>
        <w:bCs/>
        <w:color w:val="5B1723"/>
        <w:sz w:val="16"/>
        <w:szCs w:val="16"/>
      </w:rPr>
      <w:t xml:space="preserve"> </w:t>
    </w:r>
    <w:proofErr w:type="spellStart"/>
    <w:r w:rsidRPr="008F439B">
      <w:rPr>
        <w:rFonts w:cs="B Nazanin"/>
        <w:b/>
        <w:bCs/>
        <w:color w:val="5B1723"/>
        <w:sz w:val="16"/>
        <w:szCs w:val="16"/>
      </w:rPr>
      <w:t>مطالعات</w:t>
    </w:r>
    <w:proofErr w:type="spellEnd"/>
    <w:r w:rsidRPr="008F439B">
      <w:rPr>
        <w:rFonts w:cs="B Nazanin"/>
        <w:b/>
        <w:bCs/>
        <w:color w:val="5B1723"/>
        <w:sz w:val="16"/>
        <w:szCs w:val="16"/>
      </w:rPr>
      <w:t xml:space="preserve"> </w:t>
    </w:r>
    <w:proofErr w:type="spellStart"/>
    <w:r w:rsidRPr="008F439B">
      <w:rPr>
        <w:rFonts w:cs="B Nazanin"/>
        <w:b/>
        <w:bCs/>
        <w:color w:val="5B1723"/>
        <w:sz w:val="16"/>
        <w:szCs w:val="16"/>
      </w:rPr>
      <w:t>زبان</w:t>
    </w:r>
    <w:proofErr w:type="spellEnd"/>
    <w:r w:rsidRPr="008F439B">
      <w:rPr>
        <w:rFonts w:cs="B Nazanin"/>
        <w:b/>
        <w:bCs/>
        <w:color w:val="5B1723"/>
        <w:sz w:val="16"/>
        <w:szCs w:val="16"/>
      </w:rPr>
      <w:t xml:space="preserve"> </w:t>
    </w:r>
    <w:proofErr w:type="spellStart"/>
    <w:r w:rsidRPr="008F439B">
      <w:rPr>
        <w:rFonts w:cs="B Nazanin"/>
        <w:b/>
        <w:bCs/>
        <w:color w:val="5B1723"/>
        <w:sz w:val="16"/>
        <w:szCs w:val="16"/>
      </w:rPr>
      <w:t>روسی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20A55"/>
    <w:multiLevelType w:val="hybridMultilevel"/>
    <w:tmpl w:val="67EC3558"/>
    <w:lvl w:ilvl="0" w:tplc="C1161C64">
      <w:start w:val="1"/>
      <w:numFmt w:val="bullet"/>
      <w:lvlText w:val="●"/>
      <w:lvlJc w:val="left"/>
      <w:pPr>
        <w:ind w:left="720" w:hanging="360"/>
      </w:pPr>
    </w:lvl>
    <w:lvl w:ilvl="1" w:tplc="700E6518">
      <w:start w:val="1"/>
      <w:numFmt w:val="bullet"/>
      <w:lvlText w:val="○"/>
      <w:lvlJc w:val="left"/>
      <w:pPr>
        <w:ind w:left="1440" w:hanging="360"/>
      </w:pPr>
    </w:lvl>
    <w:lvl w:ilvl="2" w:tplc="DDCA1084">
      <w:start w:val="1"/>
      <w:numFmt w:val="bullet"/>
      <w:lvlText w:val="■"/>
      <w:lvlJc w:val="left"/>
      <w:pPr>
        <w:ind w:left="2160" w:hanging="360"/>
      </w:pPr>
    </w:lvl>
    <w:lvl w:ilvl="3" w:tplc="D8165080">
      <w:start w:val="1"/>
      <w:numFmt w:val="bullet"/>
      <w:lvlText w:val="●"/>
      <w:lvlJc w:val="left"/>
      <w:pPr>
        <w:ind w:left="2880" w:hanging="360"/>
      </w:pPr>
    </w:lvl>
    <w:lvl w:ilvl="4" w:tplc="9A46E93E">
      <w:start w:val="1"/>
      <w:numFmt w:val="bullet"/>
      <w:lvlText w:val="○"/>
      <w:lvlJc w:val="left"/>
      <w:pPr>
        <w:ind w:left="3600" w:hanging="360"/>
      </w:pPr>
    </w:lvl>
    <w:lvl w:ilvl="5" w:tplc="B2CA8DE0">
      <w:start w:val="1"/>
      <w:numFmt w:val="bullet"/>
      <w:lvlText w:val="■"/>
      <w:lvlJc w:val="left"/>
      <w:pPr>
        <w:ind w:left="4320" w:hanging="360"/>
      </w:pPr>
    </w:lvl>
    <w:lvl w:ilvl="6" w:tplc="73F62860">
      <w:start w:val="1"/>
      <w:numFmt w:val="bullet"/>
      <w:lvlText w:val="●"/>
      <w:lvlJc w:val="left"/>
      <w:pPr>
        <w:ind w:left="5040" w:hanging="360"/>
      </w:pPr>
    </w:lvl>
    <w:lvl w:ilvl="7" w:tplc="4CE66FF8">
      <w:start w:val="1"/>
      <w:numFmt w:val="bullet"/>
      <w:lvlText w:val="●"/>
      <w:lvlJc w:val="left"/>
      <w:pPr>
        <w:ind w:left="5760" w:hanging="360"/>
      </w:pPr>
    </w:lvl>
    <w:lvl w:ilvl="8" w:tplc="1940F8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1CB6E04"/>
    <w:multiLevelType w:val="hybridMultilevel"/>
    <w:tmpl w:val="A5902DC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F0146"/>
    <w:multiLevelType w:val="hybridMultilevel"/>
    <w:tmpl w:val="E6F4CDAE"/>
    <w:lvl w:ilvl="0" w:tplc="3F04F79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750424">
    <w:abstractNumId w:val="0"/>
    <w:lvlOverride w:ilvl="0">
      <w:startOverride w:val="1"/>
    </w:lvlOverride>
  </w:num>
  <w:num w:numId="2" w16cid:durableId="42953135">
    <w:abstractNumId w:val="2"/>
  </w:num>
  <w:num w:numId="3" w16cid:durableId="500241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E8C"/>
    <w:rsid w:val="00002C41"/>
    <w:rsid w:val="00030DCF"/>
    <w:rsid w:val="000F27B7"/>
    <w:rsid w:val="000F5DBD"/>
    <w:rsid w:val="00100453"/>
    <w:rsid w:val="001322DD"/>
    <w:rsid w:val="002345FF"/>
    <w:rsid w:val="002C0BB3"/>
    <w:rsid w:val="002D396E"/>
    <w:rsid w:val="003773BA"/>
    <w:rsid w:val="00380A70"/>
    <w:rsid w:val="003C7409"/>
    <w:rsid w:val="005C1233"/>
    <w:rsid w:val="005D5597"/>
    <w:rsid w:val="0062391A"/>
    <w:rsid w:val="00632E4D"/>
    <w:rsid w:val="006D3FE6"/>
    <w:rsid w:val="006D59F0"/>
    <w:rsid w:val="006F4CEE"/>
    <w:rsid w:val="00712F62"/>
    <w:rsid w:val="00715346"/>
    <w:rsid w:val="007C7B25"/>
    <w:rsid w:val="007F5A7C"/>
    <w:rsid w:val="00841E8C"/>
    <w:rsid w:val="00850E38"/>
    <w:rsid w:val="008744D9"/>
    <w:rsid w:val="008D6294"/>
    <w:rsid w:val="008E3D1B"/>
    <w:rsid w:val="008F439B"/>
    <w:rsid w:val="0090004A"/>
    <w:rsid w:val="0091354C"/>
    <w:rsid w:val="00914262"/>
    <w:rsid w:val="00915C15"/>
    <w:rsid w:val="009418F8"/>
    <w:rsid w:val="009C5E71"/>
    <w:rsid w:val="009E5B2E"/>
    <w:rsid w:val="00A03E16"/>
    <w:rsid w:val="00A10F88"/>
    <w:rsid w:val="00A24889"/>
    <w:rsid w:val="00A57DA5"/>
    <w:rsid w:val="00A61481"/>
    <w:rsid w:val="00A675AD"/>
    <w:rsid w:val="00A82D9C"/>
    <w:rsid w:val="00AE0076"/>
    <w:rsid w:val="00B2016B"/>
    <w:rsid w:val="00BD1735"/>
    <w:rsid w:val="00BF111F"/>
    <w:rsid w:val="00C45D15"/>
    <w:rsid w:val="00CA5CF1"/>
    <w:rsid w:val="00CB1282"/>
    <w:rsid w:val="00D4411C"/>
    <w:rsid w:val="00D92BAE"/>
    <w:rsid w:val="00DE18B7"/>
    <w:rsid w:val="00DE3B91"/>
    <w:rsid w:val="00DE3E8D"/>
    <w:rsid w:val="00DE5AA9"/>
    <w:rsid w:val="00E422C8"/>
    <w:rsid w:val="00E52844"/>
    <w:rsid w:val="00F62B4C"/>
    <w:rsid w:val="00F7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E51CC"/>
  <w15:docId w15:val="{3827CD49-5EF4-4555-B122-4019B018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40"/>
      <w:outlineLvl w:val="0"/>
    </w:pPr>
    <w:rPr>
      <w:b/>
      <w:bCs/>
      <w:color w:val="5B1723"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220" w:after="100"/>
      <w:outlineLvl w:val="1"/>
    </w:pPr>
    <w:rPr>
      <w:b/>
      <w:bCs/>
      <w:color w:val="8B263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82D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D9C"/>
  </w:style>
  <w:style w:type="paragraph" w:styleId="Footer">
    <w:name w:val="footer"/>
    <w:basedOn w:val="Normal"/>
    <w:link w:val="FooterChar"/>
    <w:uiPriority w:val="99"/>
    <w:unhideWhenUsed/>
    <w:rsid w:val="00A82D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D9C"/>
  </w:style>
  <w:style w:type="character" w:styleId="UnresolvedMention">
    <w:name w:val="Unresolved Mention"/>
    <w:basedOn w:val="DefaultParagraphFont"/>
    <w:uiPriority w:val="99"/>
    <w:semiHidden/>
    <w:unhideWhenUsed/>
    <w:rsid w:val="008D629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4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4-8475-2804" TargetMode="External"/><Relationship Id="rId13" Type="http://schemas.openxmlformats.org/officeDocument/2006/relationships/hyperlink" Target="mailto:mm.rubin@ut.ac.ir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rathyaksh.j@gmail.com" TargetMode="External"/><Relationship Id="rId17" Type="http://schemas.openxmlformats.org/officeDocument/2006/relationships/hyperlink" Target="https://doi.org/10.1186/s41239-019-0171-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.kafshgari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svg"/><Relationship Id="rId10" Type="http://schemas.openxmlformats.org/officeDocument/2006/relationships/hyperlink" Target="https://orcid.org/0009-0004-8475-2804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m.rubin@ut.ac.ir" TargetMode="Externa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lsj.ir/en/index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4F32-02DD-4F21-94FE-B50A6E649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Sheragin</cp:lastModifiedBy>
  <cp:revision>4</cp:revision>
  <cp:lastPrinted>2026-09-26T12:41:00Z</cp:lastPrinted>
  <dcterms:created xsi:type="dcterms:W3CDTF">2026-11-02T13:22:00Z</dcterms:created>
  <dcterms:modified xsi:type="dcterms:W3CDTF">2026-11-02T14:05:00Z</dcterms:modified>
</cp:coreProperties>
</file>